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10" w:rsidRPr="005C76EB" w:rsidRDefault="00F40D47" w:rsidP="00AA17A4">
      <w:pPr>
        <w:pStyle w:val="Default"/>
        <w:spacing w:beforeLines="200" w:before="480" w:afterLines="200" w:after="480" w:line="360" w:lineRule="auto"/>
        <w:jc w:val="center"/>
        <w:rPr>
          <w:rFonts w:ascii="Times New Roman" w:eastAsia="標楷體" w:hAnsi="Times New Roman" w:cs="Times New Roman"/>
          <w:b/>
          <w:sz w:val="36"/>
          <w:szCs w:val="36"/>
          <w:lang w:val="de-DE"/>
        </w:rPr>
      </w:pPr>
      <w:r w:rsidRPr="005C76EB">
        <w:rPr>
          <w:rFonts w:ascii="Times New Roman" w:eastAsia="標楷體" w:hAnsi="Times New Roman" w:cs="Times New Roman"/>
          <w:b/>
          <w:sz w:val="36"/>
          <w:szCs w:val="36"/>
          <w:lang w:val="de-DE"/>
        </w:rPr>
        <w:t>Ist der Konfuzianismus eine Religion</w:t>
      </w:r>
      <w:r w:rsidR="001919CE" w:rsidRPr="005C76EB">
        <w:rPr>
          <w:rFonts w:ascii="Times New Roman" w:eastAsia="標楷體" w:hAnsi="Times New Roman" w:cs="Times New Roman"/>
          <w:b/>
          <w:sz w:val="36"/>
          <w:szCs w:val="36"/>
          <w:lang w:val="de-DE"/>
        </w:rPr>
        <w:t xml:space="preserve"> </w:t>
      </w:r>
    </w:p>
    <w:p w:rsidR="001F4810" w:rsidRPr="005C76EB" w:rsidRDefault="001F4810" w:rsidP="00110BB6">
      <w:pPr>
        <w:pStyle w:val="Default"/>
        <w:tabs>
          <w:tab w:val="left" w:pos="545"/>
          <w:tab w:val="center" w:pos="4156"/>
        </w:tabs>
        <w:spacing w:line="360" w:lineRule="auto"/>
        <w:rPr>
          <w:rFonts w:ascii="Times New Roman" w:eastAsia="標楷體" w:hAnsi="Times New Roman" w:cs="Times New Roman"/>
          <w:b/>
          <w:sz w:val="28"/>
          <w:szCs w:val="28"/>
          <w:lang w:val="de-DE" w:eastAsia="zh-CN"/>
        </w:rPr>
      </w:pPr>
      <w:r w:rsidRPr="005C76EB">
        <w:rPr>
          <w:rFonts w:ascii="Times New Roman" w:eastAsia="標楷體" w:hAnsi="Times New Roman" w:cs="Times New Roman"/>
          <w:lang w:val="de-DE"/>
        </w:rPr>
        <w:tab/>
      </w:r>
      <w:r w:rsidRPr="005C76EB">
        <w:rPr>
          <w:rFonts w:ascii="Times New Roman" w:eastAsia="標楷體" w:hAnsi="Times New Roman" w:cs="Times New Roman"/>
          <w:lang w:val="de-DE"/>
        </w:rPr>
        <w:tab/>
      </w:r>
      <w:r w:rsidR="00A900A3" w:rsidRPr="005C76EB">
        <w:rPr>
          <w:rFonts w:ascii="Times New Roman" w:eastAsia="標楷體" w:hAnsi="Times New Roman" w:cs="Times New Roman"/>
          <w:b/>
          <w:sz w:val="28"/>
          <w:szCs w:val="28"/>
          <w:lang w:val="de-DE"/>
        </w:rPr>
        <w:t>Ming-huei L</w:t>
      </w:r>
      <w:r w:rsidR="00F40D47" w:rsidRPr="005C76EB">
        <w:rPr>
          <w:rFonts w:ascii="Times New Roman" w:eastAsia="標楷體" w:hAnsi="Times New Roman" w:cs="Times New Roman"/>
          <w:b/>
          <w:sz w:val="28"/>
          <w:szCs w:val="28"/>
          <w:lang w:val="de-DE"/>
        </w:rPr>
        <w:t>ee</w:t>
      </w:r>
    </w:p>
    <w:p w:rsidR="00A900A3" w:rsidRPr="005C76EB" w:rsidRDefault="00A900A3" w:rsidP="00A900A3">
      <w:pPr>
        <w:pStyle w:val="Default"/>
        <w:tabs>
          <w:tab w:val="left" w:pos="545"/>
          <w:tab w:val="center" w:pos="4156"/>
        </w:tabs>
        <w:spacing w:line="360" w:lineRule="auto"/>
        <w:jc w:val="center"/>
        <w:rPr>
          <w:rFonts w:ascii="Times New Roman" w:eastAsia="標楷體" w:hAnsi="Times New Roman" w:cs="Times New Roman"/>
          <w:sz w:val="28"/>
          <w:szCs w:val="28"/>
          <w:lang w:val="de-DE" w:eastAsia="zh-CN"/>
        </w:rPr>
      </w:pPr>
    </w:p>
    <w:p w:rsidR="001F4810" w:rsidRPr="00111353" w:rsidRDefault="00FB5C13" w:rsidP="00A900A3">
      <w:pPr>
        <w:pStyle w:val="Default"/>
        <w:tabs>
          <w:tab w:val="left" w:pos="545"/>
          <w:tab w:val="center" w:pos="4156"/>
        </w:tabs>
        <w:spacing w:line="360" w:lineRule="auto"/>
        <w:jc w:val="center"/>
        <w:rPr>
          <w:rFonts w:ascii="Times New Roman" w:eastAsia="標楷體" w:hAnsi="Times New Roman" w:cs="Times New Roman"/>
          <w:sz w:val="28"/>
          <w:lang w:val="de-DE"/>
        </w:rPr>
      </w:pPr>
      <w:r>
        <w:rPr>
          <w:rFonts w:ascii="Times New Roman" w:eastAsia="標楷體" w:hAnsi="Times New Roman" w:cs="Times New Roman" w:hint="eastAsia"/>
          <w:sz w:val="28"/>
          <w:szCs w:val="28"/>
          <w:lang w:val="de-DE"/>
        </w:rPr>
        <w:t xml:space="preserve">Distinguished Research Fellow </w:t>
      </w:r>
      <w:r w:rsidR="003F0554" w:rsidRPr="00111353">
        <w:rPr>
          <w:rFonts w:ascii="Times New Roman" w:eastAsia="標楷體" w:hAnsi="Times New Roman" w:cs="Times New Roman"/>
          <w:sz w:val="28"/>
          <w:szCs w:val="28"/>
          <w:lang w:val="de-DE" w:eastAsia="zh-CN"/>
        </w:rPr>
        <w:t>am</w:t>
      </w:r>
      <w:r w:rsidR="005C76EB" w:rsidRPr="00111353">
        <w:rPr>
          <w:rFonts w:ascii="Times New Roman" w:eastAsia="標楷體" w:hAnsi="Times New Roman" w:cs="Times New Roman"/>
          <w:sz w:val="28"/>
          <w:szCs w:val="28"/>
          <w:lang w:val="de-DE" w:eastAsia="zh-CN"/>
        </w:rPr>
        <w:t xml:space="preserve"> Institut für Chinesische </w:t>
      </w:r>
      <w:r w:rsidR="00A900A3" w:rsidRPr="00111353">
        <w:rPr>
          <w:rFonts w:ascii="Times New Roman" w:eastAsia="標楷體" w:hAnsi="Times New Roman" w:cs="Times New Roman"/>
          <w:sz w:val="28"/>
          <w:szCs w:val="28"/>
          <w:lang w:val="de-DE" w:eastAsia="zh-CN"/>
        </w:rPr>
        <w:t>Literatur</w:t>
      </w:r>
      <w:r w:rsidR="005C76EB" w:rsidRPr="00111353">
        <w:rPr>
          <w:rFonts w:ascii="Times New Roman" w:eastAsia="標楷體" w:hAnsi="Times New Roman" w:cs="Times New Roman"/>
          <w:sz w:val="28"/>
          <w:szCs w:val="28"/>
          <w:lang w:val="de-DE" w:eastAsia="zh-CN"/>
        </w:rPr>
        <w:t xml:space="preserve"> u</w:t>
      </w:r>
      <w:r w:rsidR="00A900A3" w:rsidRPr="00111353">
        <w:rPr>
          <w:rFonts w:ascii="Times New Roman" w:eastAsia="標楷體" w:hAnsi="Times New Roman" w:cs="Times New Roman"/>
          <w:sz w:val="28"/>
          <w:szCs w:val="28"/>
          <w:lang w:val="de-DE" w:eastAsia="zh-CN"/>
        </w:rPr>
        <w:t>nd Philosoph</w:t>
      </w:r>
      <w:r w:rsidR="005C76EB" w:rsidRPr="00111353">
        <w:rPr>
          <w:rFonts w:ascii="Times New Roman" w:eastAsia="標楷體" w:hAnsi="Times New Roman" w:cs="Times New Roman"/>
          <w:sz w:val="28"/>
          <w:szCs w:val="28"/>
          <w:lang w:val="de-DE" w:eastAsia="zh-CN"/>
        </w:rPr>
        <w:t>ie</w:t>
      </w:r>
      <w:r w:rsidR="003F0554" w:rsidRPr="00111353">
        <w:rPr>
          <w:rFonts w:ascii="Times New Roman" w:eastAsia="標楷體" w:hAnsi="Times New Roman" w:cs="Times New Roman"/>
          <w:sz w:val="28"/>
          <w:szCs w:val="28"/>
          <w:lang w:val="de-DE" w:eastAsia="zh-CN"/>
        </w:rPr>
        <w:t xml:space="preserve"> an der </w:t>
      </w:r>
      <w:r w:rsidR="00A900A3" w:rsidRPr="00111353">
        <w:rPr>
          <w:rFonts w:ascii="Times New Roman" w:eastAsia="標楷體" w:hAnsi="Times New Roman" w:cs="Times New Roman"/>
          <w:sz w:val="28"/>
          <w:szCs w:val="28"/>
          <w:lang w:val="de-DE" w:eastAsia="zh-CN"/>
        </w:rPr>
        <w:t>Academia Sinica, Taiwan, ROC</w:t>
      </w:r>
    </w:p>
    <w:p w:rsidR="001F4810" w:rsidRPr="003F0554" w:rsidRDefault="005C76EB" w:rsidP="00AA17A4">
      <w:pPr>
        <w:pStyle w:val="Default"/>
        <w:spacing w:beforeLines="150" w:before="360" w:afterLines="50" w:after="120" w:line="360" w:lineRule="auto"/>
        <w:jc w:val="center"/>
        <w:rPr>
          <w:rFonts w:ascii="Times New Roman" w:eastAsia="標楷體" w:hAnsi="Times New Roman" w:cs="Times New Roman"/>
          <w:b/>
          <w:lang w:val="de-DE"/>
        </w:rPr>
      </w:pPr>
      <w:r w:rsidRPr="00111353">
        <w:rPr>
          <w:rFonts w:ascii="Times New Roman" w:eastAsia="標楷體" w:hAnsi="Times New Roman" w:cs="Times New Roman"/>
          <w:b/>
          <w:lang w:val="de-DE"/>
        </w:rPr>
        <w:t>Zusammenfassung</w:t>
      </w:r>
    </w:p>
    <w:p w:rsidR="00362541" w:rsidRPr="005C76EB" w:rsidRDefault="00F40D47" w:rsidP="004675A6">
      <w:pPr>
        <w:spacing w:line="480" w:lineRule="exact"/>
        <w:ind w:firstLineChars="200" w:firstLine="480"/>
        <w:jc w:val="both"/>
        <w:rPr>
          <w:rFonts w:ascii="Times New Roman" w:eastAsia="標楷體" w:hAnsi="Times New Roman" w:cs="Times New Roman"/>
          <w:lang w:val="de-DE"/>
        </w:rPr>
      </w:pPr>
      <w:r w:rsidRPr="005C76EB">
        <w:rPr>
          <w:rFonts w:ascii="Times New Roman" w:eastAsia="標楷體" w:hAnsi="Times New Roman" w:cs="Times New Roman"/>
          <w:lang w:val="de-DE"/>
        </w:rPr>
        <w:t xml:space="preserve">Handelt es sich beim Konfuzianismus um eine Religion oder nicht? Seit dem Beginn direkter Kulturkontakte zwischen China und dem Westen steht diese Frage im Zentrum kontroverser Debatten. Chinesische, westliche und japanische Gelehrte haben sie von ihren jeweiligen gedanklichen Hintergründen aus in unterschiedlicher Weise beantwortet. In diesem Vortrag soll Kants Begriff der „moralischen Religion“ zum Ausgangspunkt einer erneuten Reflexion des Problems gemacht werden. Gemäß dem Titel seiner hierzu maßgeblichen Schrift versteht Kant die „moralische Religion“ als Begriff einer „Religion innerhalb der Grenzen der bloßen Vernunft“. Ausdrücke wie „Gnadenwirkung“, „Wunder“, „Geheimnis“ und „Gnadenmittel“ sind für Kant bloße „Parerga“, d.h. Bei- und Nebenwerke einer solchen innerhalb der Vernunftgrenzen situierten Religion. Als mit der Kontingenz der Geschichte behaftete Produkte der historischen Entwicklung gehören sie nicht zum Kernbestand der moralischen Religion selbst, sondern werden im Fortgang der Entwicklung der menschlichen Vernunft aufgehoben. Allerdings führt Kants Religionsbegriff in ein Dilemma: Entweder folgt aus dem Postulat der Existenz Gottes eine Relativierung von Kants Grundkonzept der moralischen Autonomie, oder aber der absolute Sinn der moralischen Autonomie macht das Postulat von der Existenz Gottes überflüssig. Im Folgenden soll Kants Begriff der „moralischen Religion“ herangezogen werden, um zunächst die Herausbildung einer Vorstellung von „immanenter Transzendenz“ im frühen (vor-qinzeitlichen) </w:t>
      </w:r>
      <w:r w:rsidRPr="005C76EB">
        <w:rPr>
          <w:rFonts w:ascii="Times New Roman" w:eastAsia="標楷體" w:hAnsi="Times New Roman" w:cs="Times New Roman"/>
          <w:lang w:val="de-DE"/>
        </w:rPr>
        <w:lastRenderedPageBreak/>
        <w:t>Konfuzianismus und dann deren konzeptionelle Weiterentwicklung im mittelalterlichen (song-mingzeitlichen) Neokonfuzianismus zu erklären. Zum Abschluss soll gezeigt werden, wie der Konfuzianismus seit Konfuzius’ Zeiten sich schrittweise zu einer moralischen Religion entwickelt hat, welche allerdings das Dilemma zu vermeiden vermag, in das Kants christliche Fassung des Begriffs mündet.</w:t>
      </w:r>
    </w:p>
    <w:p w:rsidR="00362541" w:rsidRPr="005C76EB" w:rsidRDefault="00362541" w:rsidP="00AA17A4">
      <w:pPr>
        <w:pStyle w:val="Default"/>
        <w:spacing w:beforeLines="50" w:before="120" w:line="276" w:lineRule="auto"/>
        <w:jc w:val="both"/>
        <w:rPr>
          <w:rFonts w:ascii="Times New Roman" w:eastAsia="標楷體" w:hAnsi="Times New Roman" w:cs="Times New Roman"/>
          <w:b/>
          <w:lang w:val="de-DE"/>
        </w:rPr>
      </w:pPr>
    </w:p>
    <w:p w:rsidR="001F4810" w:rsidRPr="00DA572C" w:rsidRDefault="003F0554" w:rsidP="00AA17A4">
      <w:pPr>
        <w:pStyle w:val="Default"/>
        <w:spacing w:beforeLines="50" w:before="120" w:line="276" w:lineRule="auto"/>
        <w:jc w:val="both"/>
        <w:rPr>
          <w:rFonts w:ascii="Times New Roman" w:eastAsia="標楷體" w:hAnsi="Times New Roman" w:cs="Times New Roman"/>
          <w:b/>
          <w:lang w:val="de-DE"/>
        </w:rPr>
      </w:pPr>
      <w:r w:rsidRPr="00DA572C">
        <w:rPr>
          <w:rFonts w:ascii="Times New Roman" w:eastAsia="標楷體" w:hAnsi="Times New Roman" w:cs="Times New Roman"/>
          <w:b/>
          <w:lang w:val="de-DE"/>
        </w:rPr>
        <w:t>Zum Sprecher</w:t>
      </w:r>
      <w:r w:rsidR="001F4810" w:rsidRPr="00DA572C">
        <w:rPr>
          <w:rFonts w:ascii="Times New Roman" w:eastAsia="標楷體" w:hAnsi="Times New Roman" w:cs="Times New Roman"/>
          <w:b/>
          <w:lang w:val="de-DE"/>
        </w:rPr>
        <w:t>:</w:t>
      </w:r>
    </w:p>
    <w:p w:rsidR="005C76EB" w:rsidRPr="00111353" w:rsidRDefault="00102BBB" w:rsidP="00102BBB">
      <w:pPr>
        <w:spacing w:line="480" w:lineRule="exact"/>
        <w:ind w:firstLineChars="200" w:firstLine="480"/>
        <w:jc w:val="both"/>
        <w:rPr>
          <w:rFonts w:ascii="Times New Roman" w:hAnsi="Times New Roman" w:cs="Times New Roman"/>
          <w:color w:val="000000"/>
          <w:szCs w:val="24"/>
          <w:lang w:val="de-DE"/>
        </w:rPr>
      </w:pPr>
      <w:r w:rsidRPr="00111353">
        <w:rPr>
          <w:rFonts w:ascii="Times New Roman" w:hAnsi="Times New Roman" w:cs="Times New Roman"/>
          <w:color w:val="000000"/>
          <w:szCs w:val="24"/>
          <w:lang w:val="de-DE"/>
        </w:rPr>
        <w:t xml:space="preserve">Prof. Ming-huei Lee </w:t>
      </w:r>
      <w:r w:rsidR="00FB5C13">
        <w:rPr>
          <w:rFonts w:ascii="Times New Roman" w:hAnsi="Times New Roman" w:cs="Times New Roman" w:hint="eastAsia"/>
          <w:color w:val="000000"/>
          <w:szCs w:val="24"/>
          <w:lang w:val="de-DE"/>
        </w:rPr>
        <w:t xml:space="preserve"> hat promoviert an</w:t>
      </w:r>
      <w:r w:rsidR="005C76EB" w:rsidRPr="00111353">
        <w:rPr>
          <w:rFonts w:ascii="Times New Roman" w:hAnsi="Times New Roman" w:cs="Times New Roman"/>
          <w:color w:val="000000"/>
          <w:szCs w:val="24"/>
          <w:lang w:val="de-DE"/>
        </w:rPr>
        <w:t xml:space="preserve"> der Universität Bonn in Deutschland.</w:t>
      </w:r>
      <w:r w:rsidRPr="00111353">
        <w:rPr>
          <w:rFonts w:ascii="Times New Roman" w:hAnsi="Times New Roman" w:cs="Times New Roman"/>
          <w:color w:val="000000"/>
          <w:szCs w:val="24"/>
          <w:lang w:val="de-DE"/>
        </w:rPr>
        <w:t xml:space="preserve"> </w:t>
      </w:r>
      <w:r w:rsidR="005C76EB" w:rsidRPr="00111353">
        <w:rPr>
          <w:rFonts w:ascii="Times New Roman" w:hAnsi="Times New Roman" w:cs="Times New Roman"/>
          <w:color w:val="000000"/>
          <w:szCs w:val="24"/>
          <w:lang w:val="de-DE"/>
        </w:rPr>
        <w:t xml:space="preserve">Zur Zeit ist er </w:t>
      </w:r>
      <w:r w:rsidR="008335C8">
        <w:rPr>
          <w:rFonts w:ascii="Times New Roman" w:hAnsi="Times New Roman" w:cs="Times New Roman"/>
          <w:color w:val="000000"/>
          <w:szCs w:val="24"/>
          <w:lang w:val="de-DE"/>
        </w:rPr>
        <w:t>„</w:t>
      </w:r>
      <w:r w:rsidR="008335C8">
        <w:rPr>
          <w:rFonts w:ascii="Times New Roman" w:hAnsi="Times New Roman" w:cs="Times New Roman" w:hint="eastAsia"/>
          <w:color w:val="000000"/>
          <w:szCs w:val="24"/>
          <w:lang w:val="de-DE"/>
        </w:rPr>
        <w:t>Distinguished Research Fellow</w:t>
      </w:r>
      <w:r w:rsidR="008335C8">
        <w:rPr>
          <w:rFonts w:ascii="Times New Roman" w:hAnsi="Times New Roman" w:cs="Times New Roman"/>
          <w:color w:val="000000"/>
          <w:szCs w:val="24"/>
          <w:lang w:val="de-DE"/>
        </w:rPr>
        <w:t>“</w:t>
      </w:r>
      <w:r w:rsidR="008335C8">
        <w:rPr>
          <w:rFonts w:ascii="Times New Roman" w:hAnsi="Times New Roman" w:cs="Times New Roman" w:hint="eastAsia"/>
          <w:color w:val="000000"/>
          <w:szCs w:val="24"/>
          <w:lang w:val="de-DE"/>
        </w:rPr>
        <w:t xml:space="preserve"> </w:t>
      </w:r>
      <w:r w:rsidR="005C76EB" w:rsidRPr="00111353">
        <w:rPr>
          <w:rFonts w:ascii="Times New Roman" w:hAnsi="Times New Roman" w:cs="Times New Roman"/>
          <w:color w:val="000000"/>
          <w:szCs w:val="24"/>
          <w:lang w:val="de-DE"/>
        </w:rPr>
        <w:t xml:space="preserve">am Institut für Chinesische Literatur und Philosphie an der Academia Sinica in Taiwan. </w:t>
      </w:r>
      <w:r w:rsidRPr="00111353">
        <w:rPr>
          <w:rFonts w:ascii="Times New Roman" w:hAnsi="Times New Roman" w:cs="Times New Roman"/>
          <w:color w:val="000000"/>
          <w:szCs w:val="24"/>
          <w:lang w:val="de-DE"/>
        </w:rPr>
        <w:t xml:space="preserve">Prof. Lee’s </w:t>
      </w:r>
      <w:r w:rsidR="005C76EB" w:rsidRPr="00111353">
        <w:rPr>
          <w:rFonts w:ascii="Times New Roman" w:hAnsi="Times New Roman" w:cs="Times New Roman"/>
          <w:color w:val="000000"/>
          <w:szCs w:val="24"/>
          <w:lang w:val="de-DE"/>
        </w:rPr>
        <w:t>hauptsächliche Forschungsgebiet</w:t>
      </w:r>
      <w:r w:rsidR="00FB5C13">
        <w:rPr>
          <w:rFonts w:ascii="Times New Roman" w:hAnsi="Times New Roman" w:cs="Times New Roman" w:hint="eastAsia"/>
          <w:color w:val="000000"/>
          <w:szCs w:val="24"/>
          <w:lang w:val="de-DE"/>
        </w:rPr>
        <w:t>e</w:t>
      </w:r>
      <w:r w:rsidR="005C76EB" w:rsidRPr="00111353">
        <w:rPr>
          <w:rFonts w:ascii="Times New Roman" w:hAnsi="Times New Roman" w:cs="Times New Roman"/>
          <w:color w:val="000000"/>
          <w:szCs w:val="24"/>
          <w:lang w:val="de-DE"/>
        </w:rPr>
        <w:t xml:space="preserve"> sind Ethik, die Philosophie von Kant und der Konfuzianismus.</w:t>
      </w:r>
    </w:p>
    <w:p w:rsidR="005C76EB" w:rsidRPr="00111353" w:rsidRDefault="005C76EB" w:rsidP="00102BBB">
      <w:pPr>
        <w:spacing w:line="480" w:lineRule="exact"/>
        <w:ind w:firstLineChars="200" w:firstLine="480"/>
        <w:jc w:val="both"/>
        <w:rPr>
          <w:rFonts w:ascii="Times New Roman" w:hAnsi="Times New Roman" w:cs="Times New Roman"/>
          <w:color w:val="000000"/>
          <w:szCs w:val="24"/>
          <w:lang w:val="de-DE"/>
        </w:rPr>
      </w:pPr>
      <w:r w:rsidRPr="00111353">
        <w:rPr>
          <w:rFonts w:ascii="Times New Roman" w:hAnsi="Times New Roman" w:cs="Times New Roman"/>
          <w:color w:val="000000"/>
          <w:szCs w:val="24"/>
          <w:lang w:val="de-DE"/>
        </w:rPr>
        <w:t>Er hat zahlreiche Bücher und Aufsätze verfasst</w:t>
      </w:r>
      <w:r w:rsidR="003F0554" w:rsidRPr="00111353">
        <w:rPr>
          <w:rFonts w:ascii="Times New Roman" w:hAnsi="Times New Roman" w:cs="Times New Roman"/>
          <w:color w:val="000000"/>
          <w:szCs w:val="24"/>
          <w:lang w:val="de-DE"/>
        </w:rPr>
        <w:t>,</w:t>
      </w:r>
      <w:r w:rsidRPr="00111353">
        <w:rPr>
          <w:rFonts w:ascii="Times New Roman" w:hAnsi="Times New Roman" w:cs="Times New Roman"/>
          <w:color w:val="000000"/>
          <w:szCs w:val="24"/>
          <w:lang w:val="de-DE"/>
        </w:rPr>
        <w:t xml:space="preserve"> sowohl auf </w:t>
      </w:r>
      <w:r w:rsidR="003F0554" w:rsidRPr="00111353">
        <w:rPr>
          <w:rFonts w:ascii="Times New Roman" w:hAnsi="Times New Roman" w:cs="Times New Roman"/>
          <w:color w:val="000000"/>
          <w:szCs w:val="24"/>
          <w:lang w:val="de-DE"/>
        </w:rPr>
        <w:t>c</w:t>
      </w:r>
      <w:r w:rsidRPr="00111353">
        <w:rPr>
          <w:rFonts w:ascii="Times New Roman" w:hAnsi="Times New Roman" w:cs="Times New Roman"/>
          <w:color w:val="000000"/>
          <w:szCs w:val="24"/>
          <w:lang w:val="de-DE"/>
        </w:rPr>
        <w:t xml:space="preserve">hinesisch als auch auf </w:t>
      </w:r>
      <w:r w:rsidR="003F0554" w:rsidRPr="00111353">
        <w:rPr>
          <w:rFonts w:ascii="Times New Roman" w:hAnsi="Times New Roman" w:cs="Times New Roman"/>
          <w:color w:val="000000"/>
          <w:szCs w:val="24"/>
          <w:lang w:val="de-DE"/>
        </w:rPr>
        <w:t>d</w:t>
      </w:r>
      <w:r w:rsidRPr="00111353">
        <w:rPr>
          <w:rFonts w:ascii="Times New Roman" w:hAnsi="Times New Roman" w:cs="Times New Roman"/>
          <w:color w:val="000000"/>
          <w:szCs w:val="24"/>
          <w:lang w:val="de-DE"/>
        </w:rPr>
        <w:t>eutsch</w:t>
      </w:r>
      <w:r w:rsidR="008335C8">
        <w:rPr>
          <w:rFonts w:ascii="Times New Roman" w:hAnsi="Times New Roman" w:cs="Times New Roman" w:hint="eastAsia"/>
          <w:color w:val="000000"/>
          <w:szCs w:val="24"/>
          <w:lang w:val="de-DE"/>
        </w:rPr>
        <w:t xml:space="preserve"> und englisch</w:t>
      </w:r>
      <w:r w:rsidRPr="00111353">
        <w:rPr>
          <w:rFonts w:ascii="Times New Roman" w:hAnsi="Times New Roman" w:cs="Times New Roman"/>
          <w:color w:val="000000"/>
          <w:szCs w:val="24"/>
          <w:lang w:val="de-DE"/>
        </w:rPr>
        <w:t>. Prof. Lee’s Forschung is inspiriert von Kant’s Theorie der Moral die dabei hilf</w:t>
      </w:r>
      <w:r w:rsidR="003F0554" w:rsidRPr="00111353">
        <w:rPr>
          <w:rFonts w:ascii="Times New Roman" w:hAnsi="Times New Roman" w:cs="Times New Roman"/>
          <w:color w:val="000000"/>
          <w:szCs w:val="24"/>
          <w:lang w:val="de-DE"/>
        </w:rPr>
        <w:t xml:space="preserve">t eine interkulturelle Basis zwischen deutscher Philosphie, </w:t>
      </w:r>
      <w:r w:rsidR="003D5D5C">
        <w:rPr>
          <w:rFonts w:ascii="Times New Roman" w:hAnsi="Times New Roman" w:cs="Times New Roman" w:hint="eastAsia"/>
          <w:color w:val="000000"/>
          <w:szCs w:val="24"/>
          <w:lang w:val="de-DE"/>
        </w:rPr>
        <w:t xml:space="preserve">Song-Ming </w:t>
      </w:r>
      <w:r w:rsidR="003F0554" w:rsidRPr="00111353">
        <w:rPr>
          <w:rFonts w:ascii="Times New Roman" w:hAnsi="Times New Roman" w:cs="Times New Roman"/>
          <w:color w:val="000000"/>
          <w:szCs w:val="24"/>
          <w:lang w:val="de-DE"/>
        </w:rPr>
        <w:t>Neo-konfuzianismus und koreanischem Konfuzianismus zu finden.</w:t>
      </w:r>
    </w:p>
    <w:p w:rsidR="00AB5C63" w:rsidRPr="008335C8" w:rsidRDefault="00AB5C63" w:rsidP="00246DA5">
      <w:pPr>
        <w:spacing w:line="480" w:lineRule="exact"/>
        <w:jc w:val="both"/>
        <w:rPr>
          <w:rFonts w:ascii="Times New Roman" w:eastAsia="標楷體" w:hAnsi="Times New Roman" w:cs="Times New Roman"/>
          <w:b/>
          <w:sz w:val="20"/>
          <w:szCs w:val="20"/>
          <w:lang w:val="de-DE"/>
        </w:rPr>
      </w:pPr>
    </w:p>
    <w:p w:rsidR="00E370D3" w:rsidRPr="008335C8" w:rsidRDefault="00E370D3" w:rsidP="00F23143">
      <w:pPr>
        <w:pStyle w:val="Default"/>
        <w:spacing w:beforeLines="50" w:before="120" w:afterLines="200" w:after="480" w:line="360" w:lineRule="auto"/>
        <w:jc w:val="center"/>
        <w:rPr>
          <w:rFonts w:ascii="Times New Roman" w:eastAsia="標楷體" w:hAnsi="Times New Roman" w:cs="Times New Roman"/>
          <w:b/>
          <w:sz w:val="16"/>
          <w:szCs w:val="16"/>
          <w:lang w:val="de-DE"/>
        </w:rPr>
      </w:pPr>
    </w:p>
    <w:p w:rsidR="00246DA5" w:rsidRPr="008335C8" w:rsidRDefault="00246DA5" w:rsidP="00246DA5">
      <w:pPr>
        <w:pStyle w:val="Default"/>
        <w:spacing w:line="480" w:lineRule="exact"/>
        <w:jc w:val="center"/>
        <w:rPr>
          <w:rFonts w:ascii="Times New Roman" w:eastAsia="標楷體" w:hAnsi="Times New Roman" w:cs="Times New Roman"/>
          <w:b/>
          <w:sz w:val="40"/>
          <w:szCs w:val="40"/>
          <w:lang w:val="de-DE"/>
        </w:rPr>
      </w:pPr>
    </w:p>
    <w:p w:rsidR="00246DA5" w:rsidRPr="008335C8" w:rsidRDefault="00246DA5" w:rsidP="00246DA5">
      <w:pPr>
        <w:pStyle w:val="Default"/>
        <w:spacing w:line="480" w:lineRule="exact"/>
        <w:jc w:val="center"/>
        <w:rPr>
          <w:rFonts w:ascii="Times New Roman" w:eastAsia="標楷體" w:hAnsi="Times New Roman" w:cs="Times New Roman"/>
          <w:b/>
          <w:sz w:val="40"/>
          <w:szCs w:val="40"/>
          <w:lang w:val="de-DE"/>
        </w:rPr>
      </w:pPr>
    </w:p>
    <w:p w:rsidR="00246DA5" w:rsidRPr="008335C8" w:rsidRDefault="00246DA5" w:rsidP="00246DA5">
      <w:pPr>
        <w:pStyle w:val="Default"/>
        <w:spacing w:line="480" w:lineRule="exact"/>
        <w:jc w:val="center"/>
        <w:rPr>
          <w:rFonts w:ascii="Times New Roman" w:eastAsia="標楷體" w:hAnsi="Times New Roman" w:cs="Times New Roman"/>
          <w:b/>
          <w:sz w:val="40"/>
          <w:szCs w:val="40"/>
          <w:lang w:val="de-DE"/>
        </w:rPr>
      </w:pPr>
    </w:p>
    <w:p w:rsidR="00246DA5" w:rsidRPr="008335C8" w:rsidRDefault="00246DA5" w:rsidP="00246DA5">
      <w:pPr>
        <w:pStyle w:val="Default"/>
        <w:spacing w:line="480" w:lineRule="exact"/>
        <w:jc w:val="center"/>
        <w:rPr>
          <w:rFonts w:ascii="Times New Roman" w:eastAsia="標楷體" w:hAnsi="Times New Roman" w:cs="Times New Roman"/>
          <w:b/>
          <w:sz w:val="40"/>
          <w:szCs w:val="40"/>
          <w:lang w:val="de-DE"/>
        </w:rPr>
      </w:pPr>
    </w:p>
    <w:p w:rsidR="00246DA5" w:rsidRPr="008335C8" w:rsidRDefault="00246DA5" w:rsidP="00246DA5">
      <w:pPr>
        <w:pStyle w:val="Default"/>
        <w:spacing w:line="480" w:lineRule="exact"/>
        <w:jc w:val="center"/>
        <w:rPr>
          <w:rFonts w:ascii="Times New Roman" w:eastAsia="標楷體" w:hAnsi="Times New Roman" w:cs="Times New Roman"/>
          <w:b/>
          <w:sz w:val="40"/>
          <w:szCs w:val="40"/>
          <w:lang w:val="de-DE"/>
        </w:rPr>
      </w:pPr>
    </w:p>
    <w:p w:rsidR="00246DA5" w:rsidRPr="008335C8" w:rsidRDefault="00246DA5" w:rsidP="00246DA5">
      <w:pPr>
        <w:pStyle w:val="Default"/>
        <w:spacing w:line="480" w:lineRule="exact"/>
        <w:jc w:val="center"/>
        <w:rPr>
          <w:rFonts w:ascii="Times New Roman" w:eastAsia="標楷體" w:hAnsi="Times New Roman" w:cs="Times New Roman"/>
          <w:b/>
          <w:sz w:val="40"/>
          <w:szCs w:val="40"/>
          <w:lang w:val="de-DE"/>
        </w:rPr>
      </w:pPr>
    </w:p>
    <w:p w:rsidR="008323C5" w:rsidRPr="008335C8" w:rsidRDefault="008323C5" w:rsidP="00246DA5">
      <w:pPr>
        <w:pStyle w:val="Default"/>
        <w:spacing w:line="480" w:lineRule="exact"/>
        <w:jc w:val="center"/>
        <w:rPr>
          <w:rFonts w:ascii="Times New Roman" w:eastAsia="標楷體" w:hAnsi="Times New Roman" w:cs="Times New Roman"/>
          <w:b/>
          <w:sz w:val="40"/>
          <w:szCs w:val="40"/>
          <w:lang w:val="de-DE"/>
        </w:rPr>
      </w:pPr>
    </w:p>
    <w:p w:rsidR="008323C5" w:rsidRPr="008335C8" w:rsidRDefault="008323C5" w:rsidP="00246DA5">
      <w:pPr>
        <w:pStyle w:val="Default"/>
        <w:spacing w:line="480" w:lineRule="exact"/>
        <w:jc w:val="center"/>
        <w:rPr>
          <w:rFonts w:ascii="Times New Roman" w:eastAsia="標楷體" w:hAnsi="Times New Roman" w:cs="Times New Roman"/>
          <w:b/>
          <w:sz w:val="40"/>
          <w:szCs w:val="40"/>
          <w:lang w:val="de-DE"/>
        </w:rPr>
      </w:pPr>
    </w:p>
    <w:p w:rsidR="008323C5" w:rsidRPr="008335C8" w:rsidRDefault="008323C5" w:rsidP="00246DA5">
      <w:pPr>
        <w:pStyle w:val="Default"/>
        <w:spacing w:line="480" w:lineRule="exact"/>
        <w:jc w:val="center"/>
        <w:rPr>
          <w:rFonts w:ascii="Times New Roman" w:eastAsia="標楷體" w:hAnsi="Times New Roman" w:cs="Times New Roman"/>
          <w:b/>
          <w:sz w:val="40"/>
          <w:szCs w:val="40"/>
          <w:lang w:val="de-DE"/>
        </w:rPr>
      </w:pPr>
    </w:p>
    <w:p w:rsidR="008323C5" w:rsidRPr="008335C8" w:rsidRDefault="008323C5" w:rsidP="00246DA5">
      <w:pPr>
        <w:pStyle w:val="Default"/>
        <w:spacing w:line="480" w:lineRule="exact"/>
        <w:jc w:val="center"/>
        <w:rPr>
          <w:rFonts w:ascii="Times New Roman" w:eastAsia="標楷體" w:hAnsi="Times New Roman" w:cs="Times New Roman"/>
          <w:b/>
          <w:sz w:val="40"/>
          <w:szCs w:val="40"/>
          <w:lang w:val="de-DE"/>
        </w:rPr>
      </w:pPr>
    </w:p>
    <w:p w:rsidR="008323C5" w:rsidRPr="008335C8" w:rsidRDefault="008323C5" w:rsidP="00246DA5">
      <w:pPr>
        <w:pStyle w:val="Default"/>
        <w:spacing w:line="480" w:lineRule="exact"/>
        <w:jc w:val="center"/>
        <w:rPr>
          <w:rFonts w:ascii="Times New Roman" w:eastAsia="標楷體" w:hAnsi="Times New Roman" w:cs="Times New Roman"/>
          <w:b/>
          <w:sz w:val="40"/>
          <w:szCs w:val="40"/>
          <w:lang w:val="de-DE"/>
        </w:rPr>
      </w:pPr>
    </w:p>
    <w:p w:rsidR="008323C5" w:rsidRPr="008335C8" w:rsidRDefault="008323C5" w:rsidP="00246DA5">
      <w:pPr>
        <w:pStyle w:val="Default"/>
        <w:spacing w:line="480" w:lineRule="exact"/>
        <w:jc w:val="center"/>
        <w:rPr>
          <w:rFonts w:ascii="Times New Roman" w:eastAsia="標楷體" w:hAnsi="Times New Roman" w:cs="Times New Roman"/>
          <w:b/>
          <w:sz w:val="40"/>
          <w:szCs w:val="40"/>
          <w:lang w:val="de-DE"/>
        </w:rPr>
      </w:pPr>
    </w:p>
    <w:p w:rsidR="0095373D" w:rsidRPr="00E04475" w:rsidRDefault="00F40D47" w:rsidP="00246DA5">
      <w:pPr>
        <w:pStyle w:val="Default"/>
        <w:spacing w:line="480" w:lineRule="exact"/>
        <w:jc w:val="center"/>
        <w:rPr>
          <w:rFonts w:ascii="標楷體" w:eastAsia="標楷體" w:hAnsi="標楷體" w:cs="Times New Roman"/>
          <w:b/>
          <w:sz w:val="40"/>
          <w:szCs w:val="36"/>
        </w:rPr>
      </w:pPr>
      <w:r w:rsidRPr="00F40D47">
        <w:rPr>
          <w:rFonts w:ascii="標楷體" w:eastAsia="標楷體" w:hAnsi="標楷體" w:cs="Times New Roman" w:hint="eastAsia"/>
          <w:b/>
          <w:sz w:val="40"/>
          <w:szCs w:val="40"/>
        </w:rPr>
        <w:t>儒家是一種宗教嗎</w:t>
      </w:r>
      <w:r w:rsidR="00102BBB">
        <w:rPr>
          <w:rFonts w:ascii="標楷體" w:eastAsia="標楷體" w:hAnsi="標楷體" w:cs="Times New Roman" w:hint="eastAsia"/>
          <w:b/>
          <w:sz w:val="40"/>
          <w:szCs w:val="40"/>
        </w:rPr>
        <w:t>？</w:t>
      </w:r>
    </w:p>
    <w:p w:rsidR="0095373D" w:rsidRPr="00E04475" w:rsidRDefault="005417DC" w:rsidP="00246DA5">
      <w:pPr>
        <w:pStyle w:val="Default"/>
        <w:spacing w:beforeLines="200" w:before="480" w:line="48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李明輝</w:t>
      </w:r>
      <w:r w:rsidR="0095373D" w:rsidRPr="00E04475">
        <w:rPr>
          <w:rFonts w:ascii="標楷體" w:eastAsia="標楷體" w:hAnsi="標楷體" w:cs="Times New Roman"/>
          <w:b/>
          <w:sz w:val="28"/>
          <w:szCs w:val="28"/>
        </w:rPr>
        <w:t xml:space="preserve"> 教授</w:t>
      </w:r>
    </w:p>
    <w:p w:rsidR="0095373D" w:rsidRPr="00E04475" w:rsidRDefault="00A900A3" w:rsidP="00246DA5">
      <w:pPr>
        <w:pStyle w:val="Default"/>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中央研究院中國文哲研究所</w:t>
      </w:r>
      <w:r w:rsidR="00695865">
        <w:rPr>
          <w:rFonts w:ascii="標楷體" w:eastAsia="標楷體" w:hAnsi="標楷體" w:cs="Times New Roman" w:hint="eastAsia"/>
          <w:sz w:val="28"/>
          <w:szCs w:val="28"/>
        </w:rPr>
        <w:t>特聘</w:t>
      </w:r>
      <w:r>
        <w:rPr>
          <w:rFonts w:ascii="標楷體" w:eastAsia="標楷體" w:hAnsi="標楷體" w:cs="Times New Roman" w:hint="eastAsia"/>
          <w:sz w:val="28"/>
          <w:szCs w:val="28"/>
        </w:rPr>
        <w:t>研究員</w:t>
      </w:r>
    </w:p>
    <w:p w:rsidR="0095373D" w:rsidRPr="00E04475" w:rsidRDefault="0095373D" w:rsidP="00246DA5">
      <w:pPr>
        <w:pStyle w:val="Default"/>
        <w:spacing w:beforeLines="150" w:before="360" w:afterLines="50" w:after="120" w:line="480" w:lineRule="exact"/>
        <w:jc w:val="center"/>
        <w:rPr>
          <w:rFonts w:ascii="標楷體" w:eastAsia="標楷體" w:hAnsi="標楷體" w:cs="Times New Roman"/>
          <w:b/>
        </w:rPr>
      </w:pPr>
      <w:r w:rsidRPr="00E04475">
        <w:rPr>
          <w:rFonts w:ascii="標楷體" w:eastAsia="標楷體" w:hAnsi="標楷體" w:cs="Times New Roman"/>
          <w:b/>
        </w:rPr>
        <w:t>摘 要</w:t>
      </w:r>
    </w:p>
    <w:p w:rsidR="00483B70" w:rsidRPr="00E04475" w:rsidRDefault="00F40D47" w:rsidP="00246DA5">
      <w:pPr>
        <w:pStyle w:val="Default"/>
        <w:spacing w:line="480" w:lineRule="exact"/>
        <w:ind w:firstLineChars="200" w:firstLine="480"/>
        <w:jc w:val="both"/>
        <w:rPr>
          <w:rFonts w:ascii="標楷體" w:eastAsia="標楷體" w:hAnsi="標楷體" w:cs="Times New Roman"/>
        </w:rPr>
      </w:pPr>
      <w:r w:rsidRPr="00F40D47">
        <w:rPr>
          <w:rFonts w:ascii="標楷體" w:eastAsia="標楷體" w:hAnsi="標楷體" w:cs="Times New Roman" w:hint="eastAsia"/>
        </w:rPr>
        <w:t>自從中西文化在明末開始直接接觸之後，「儒學是否為宗教」這個問題一再成為爭議的焦點。中國、西方與日本的學者分別從不同的思想背景對此問題提出了各自的看法。康德在《單在理性界限內的宗教》一書中提出了「道德宗教」的概念。他所謂的「道德宗教」即是一種「理性界限內的宗教」。他將「恩寵底作用」、「奇蹟」、「祕密」、「邀恩的手段」並列為「理性界限內的宗教之補遺」。對他而言，這些「補遺」是歷史發展之產物，帶有歷史的偶然性；由於它們與道德宗教的本質相牴牾，故隨著人類理性之發展，終究會為歷史所揚棄。但是康德的宗教觀面臨一個兩難之局：或者「上帝存在」的設準使其「道德自律」的基本觀點相對化，或者「道德自律」的絕對意義使「上帝存在」的設準成為多餘。講者從康德「道德宗教」的觀點來重新省思「儒學是否為宗教？」這個問題，藉此說明先秦儒學向「內在超越」的轉向，以及宋明儒學的後續發展。最後，講者指出：孔子之後的儒學逐漸走上「道德宗教」的道路，但可以避免康德所面對的兩難之局。</w:t>
      </w:r>
    </w:p>
    <w:p w:rsidR="00ED260A" w:rsidRPr="00E04475" w:rsidRDefault="00ED260A" w:rsidP="00246DA5">
      <w:pPr>
        <w:pStyle w:val="Default"/>
        <w:spacing w:line="480" w:lineRule="exact"/>
        <w:jc w:val="both"/>
        <w:rPr>
          <w:rFonts w:ascii="標楷體" w:eastAsia="標楷體" w:hAnsi="標楷體" w:cs="Times New Roman"/>
          <w:b/>
        </w:rPr>
      </w:pPr>
    </w:p>
    <w:p w:rsidR="004675A6" w:rsidRPr="00E04475" w:rsidRDefault="004675A6" w:rsidP="00246DA5">
      <w:pPr>
        <w:pStyle w:val="Default"/>
        <w:spacing w:line="480" w:lineRule="exact"/>
        <w:jc w:val="both"/>
        <w:rPr>
          <w:rFonts w:ascii="標楷體" w:eastAsia="標楷體" w:hAnsi="標楷體" w:cs="Times New Roman"/>
          <w:b/>
        </w:rPr>
      </w:pPr>
      <w:bookmarkStart w:id="0" w:name="_GoBack"/>
      <w:bookmarkEnd w:id="0"/>
    </w:p>
    <w:p w:rsidR="0095373D" w:rsidRPr="00E04475" w:rsidRDefault="0095373D" w:rsidP="00246DA5">
      <w:pPr>
        <w:pStyle w:val="Default"/>
        <w:spacing w:line="480" w:lineRule="exact"/>
        <w:jc w:val="both"/>
        <w:rPr>
          <w:rFonts w:ascii="標楷體" w:eastAsia="標楷體" w:hAnsi="標楷體" w:cs="Times New Roman"/>
          <w:b/>
        </w:rPr>
      </w:pPr>
      <w:r w:rsidRPr="00E04475">
        <w:rPr>
          <w:rFonts w:ascii="標楷體" w:eastAsia="標楷體" w:hAnsi="標楷體" w:cs="Times New Roman"/>
          <w:b/>
        </w:rPr>
        <w:t>講者簡介：</w:t>
      </w:r>
    </w:p>
    <w:p w:rsidR="0095373D" w:rsidRDefault="00C75B41" w:rsidP="00111353">
      <w:pPr>
        <w:spacing w:line="480" w:lineRule="exact"/>
        <w:ind w:firstLineChars="200" w:firstLine="480"/>
        <w:jc w:val="both"/>
        <w:rPr>
          <w:rFonts w:ascii="標楷體" w:eastAsia="標楷體" w:hAnsi="標楷體" w:cs="Times New Roman"/>
        </w:rPr>
      </w:pPr>
      <w:r w:rsidRPr="00C75B41">
        <w:rPr>
          <w:rFonts w:ascii="標楷體" w:eastAsia="標楷體" w:hAnsi="標楷體" w:hint="eastAsia"/>
          <w:szCs w:val="24"/>
        </w:rPr>
        <w:t>李明輝</w:t>
      </w:r>
      <w:r w:rsidR="00785EE8">
        <w:rPr>
          <w:rFonts w:ascii="標楷體" w:eastAsia="標楷體" w:hAnsi="標楷體" w:hint="eastAsia"/>
          <w:szCs w:val="24"/>
        </w:rPr>
        <w:t>教授</w:t>
      </w:r>
      <w:r w:rsidRPr="00C75B41">
        <w:rPr>
          <w:rFonts w:ascii="標楷體" w:eastAsia="標楷體" w:hAnsi="標楷體" w:hint="eastAsia"/>
          <w:szCs w:val="24"/>
        </w:rPr>
        <w:t>為德國波昂大學哲學博士，現</w:t>
      </w:r>
      <w:r w:rsidR="00B71CA6">
        <w:rPr>
          <w:rFonts w:ascii="標楷體" w:eastAsia="標楷體" w:hAnsi="標楷體" w:hint="eastAsia"/>
          <w:szCs w:val="24"/>
        </w:rPr>
        <w:t>為</w:t>
      </w:r>
      <w:r w:rsidRPr="00C75B41">
        <w:rPr>
          <w:rFonts w:ascii="標楷體" w:eastAsia="標楷體" w:hAnsi="標楷體" w:hint="eastAsia"/>
          <w:szCs w:val="24"/>
        </w:rPr>
        <w:t>中央研究院中國文哲研究所</w:t>
      </w:r>
      <w:r w:rsidR="00B71CA6">
        <w:rPr>
          <w:rFonts w:ascii="標楷體" w:eastAsia="標楷體" w:hAnsi="標楷體" w:hint="eastAsia"/>
          <w:szCs w:val="24"/>
        </w:rPr>
        <w:t>特聘研究員</w:t>
      </w:r>
      <w:r w:rsidRPr="00C75B41">
        <w:rPr>
          <w:rFonts w:ascii="標楷體" w:eastAsia="標楷體" w:hAnsi="標楷體" w:hint="eastAsia"/>
          <w:szCs w:val="24"/>
        </w:rPr>
        <w:t>。他的主要研究領域為康德哲學及儒家思想，並曾翻譯、出版多部與這兩個研究主題相關的著作。對李明輝教授而言，他主張將康德及其後的德國倫理學、宋明儒學與朝鮮儒學，於「道德情感」的層面連貫起來，成為一個跨越三個文化脈絡的跨文化哲學研究。</w:t>
      </w:r>
    </w:p>
    <w:sectPr w:rsidR="0095373D" w:rsidSect="008323C5">
      <w:headerReference w:type="even" r:id="rId6"/>
      <w:headerReference w:type="default" r:id="rId7"/>
      <w:footerReference w:type="even" r:id="rId8"/>
      <w:footerReference w:type="default" r:id="rId9"/>
      <w:headerReference w:type="first" r:id="rId10"/>
      <w:pgSz w:w="11906" w:h="16838"/>
      <w:pgMar w:top="1440" w:right="1701" w:bottom="1440"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7B5" w:rsidRDefault="00BA67B5" w:rsidP="00A67112">
      <w:r>
        <w:separator/>
      </w:r>
    </w:p>
  </w:endnote>
  <w:endnote w:type="continuationSeparator" w:id="0">
    <w:p w:rsidR="00BA67B5" w:rsidRDefault="00BA67B5" w:rsidP="00A6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0" w:rsidRPr="007474A0" w:rsidRDefault="00BA67B5" w:rsidP="007474A0">
    <w:pPr>
      <w:pStyle w:val="a5"/>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E9" w:rsidRDefault="00BA67B5" w:rsidP="007474A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7B5" w:rsidRDefault="00BA67B5" w:rsidP="00A67112">
      <w:r>
        <w:separator/>
      </w:r>
    </w:p>
  </w:footnote>
  <w:footnote w:type="continuationSeparator" w:id="0">
    <w:p w:rsidR="00BA67B5" w:rsidRDefault="00BA67B5" w:rsidP="00A6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8B" w:rsidRDefault="00C9728B" w:rsidP="00C9728B">
    <w:pPr>
      <w:pStyle w:val="a3"/>
      <w:rPr>
        <w:rFonts w:ascii="Times New Roman" w:hAnsi="Times New Roman" w:cs="Times New Roman"/>
        <w:b/>
        <w:bCs/>
        <w:color w:val="000000"/>
        <w:sz w:val="24"/>
        <w:szCs w:val="24"/>
        <w:shd w:val="clear" w:color="auto" w:fill="FFFFFF"/>
      </w:rPr>
    </w:pPr>
    <w:r w:rsidRPr="004F1071">
      <w:rPr>
        <w:rFonts w:ascii="Times New Roman" w:hAnsi="Times New Roman" w:cs="Times New Roman"/>
        <w:b/>
        <w:bCs/>
        <w:color w:val="000000"/>
        <w:sz w:val="24"/>
        <w:szCs w:val="24"/>
        <w:shd w:val="clear" w:color="auto" w:fill="FFFFFF"/>
      </w:rPr>
      <w:t>Taiwan Lecture</w:t>
    </w:r>
    <w:r>
      <w:rPr>
        <w:rFonts w:ascii="Times New Roman" w:hAnsi="Times New Roman" w:cs="Times New Roman" w:hint="eastAsia"/>
        <w:b/>
        <w:bCs/>
        <w:color w:val="000000"/>
        <w:sz w:val="24"/>
        <w:szCs w:val="24"/>
        <w:shd w:val="clear" w:color="auto" w:fill="FFFFFF"/>
      </w:rPr>
      <w:t>s</w:t>
    </w:r>
    <w:r w:rsidRPr="004F1071">
      <w:rPr>
        <w:rFonts w:ascii="Times New Roman" w:hAnsi="Times New Roman" w:cs="Times New Roman"/>
        <w:b/>
        <w:bCs/>
        <w:color w:val="000000"/>
        <w:sz w:val="24"/>
        <w:szCs w:val="24"/>
        <w:shd w:val="clear" w:color="auto" w:fill="FFFFFF"/>
      </w:rPr>
      <w:t xml:space="preserve"> on Chinese Studies</w:t>
    </w:r>
    <w:r>
      <w:rPr>
        <w:rFonts w:ascii="Times New Roman" w:hAnsi="Times New Roman" w:cs="Times New Roman" w:hint="eastAsia"/>
        <w:b/>
        <w:bCs/>
        <w:color w:val="000000"/>
        <w:sz w:val="24"/>
        <w:szCs w:val="24"/>
        <w:shd w:val="clear" w:color="auto" w:fill="FFFFFF"/>
      </w:rPr>
      <w:t xml:space="preserve"> </w:t>
    </w:r>
  </w:p>
  <w:p w:rsidR="00C9728B" w:rsidRDefault="00C9728B" w:rsidP="00C9728B">
    <w:pPr>
      <w:pStyle w:val="a3"/>
      <w:rPr>
        <w:rFonts w:ascii="Times New Roman" w:hAnsi="Times New Roman" w:cs="Times New Roman"/>
        <w:shd w:val="clear" w:color="auto" w:fill="FFFFFF"/>
      </w:rPr>
    </w:pPr>
    <w:r w:rsidRPr="004F1071">
      <w:rPr>
        <w:rFonts w:ascii="Times New Roman" w:hAnsi="Times New Roman" w:cs="Times New Roman"/>
        <w:bCs/>
        <w:color w:val="000000"/>
        <w:shd w:val="clear" w:color="auto" w:fill="FFFFFF"/>
      </w:rPr>
      <w:t xml:space="preserve">Center for Chinese Studies, </w:t>
    </w:r>
    <w:r w:rsidRPr="00DA42F6">
      <w:rPr>
        <w:rFonts w:ascii="Times New Roman" w:hAnsi="Times New Roman" w:cs="Times New Roman"/>
        <w:shd w:val="clear" w:color="auto" w:fill="FFFFFF"/>
      </w:rPr>
      <w:t>National Central Library</w:t>
    </w:r>
    <w:r>
      <w:rPr>
        <w:rFonts w:ascii="Times New Roman" w:hAnsi="Times New Roman" w:cs="Times New Roman" w:hint="eastAsia"/>
        <w:shd w:val="clear" w:color="auto" w:fill="FFFFFF"/>
      </w:rPr>
      <w:t>,</w:t>
    </w:r>
    <w:r w:rsidRPr="00DA42F6">
      <w:rPr>
        <w:rFonts w:ascii="Times New Roman" w:hAnsi="Times New Roman" w:cs="Times New Roman"/>
        <w:shd w:val="clear" w:color="auto" w:fill="FFFFFF"/>
      </w:rPr>
      <w:t xml:space="preserve"> R.O.C. (Taiwan)</w:t>
    </w:r>
  </w:p>
  <w:p w:rsidR="00C9728B" w:rsidRPr="006C6EB7" w:rsidRDefault="00C9728B" w:rsidP="00C9728B">
    <w:pPr>
      <w:pStyle w:val="a3"/>
      <w:rPr>
        <w:rFonts w:ascii="Times New Roman" w:hAnsi="Times New Roman" w:cs="Times New Roman"/>
        <w:shd w:val="clear" w:color="auto" w:fill="FFFFFF"/>
      </w:rPr>
    </w:pPr>
    <w:r w:rsidRPr="00F63F6F">
      <w:rPr>
        <w:rFonts w:ascii="Times New Roman" w:hAnsi="Times New Roman" w:cs="Times New Roman" w:hint="eastAsia"/>
        <w:shd w:val="clear" w:color="auto" w:fill="FFFFFF"/>
      </w:rPr>
      <w:t>October 19</w:t>
    </w:r>
    <w:r>
      <w:rPr>
        <w:rFonts w:ascii="Times New Roman" w:hAnsi="Times New Roman" w:cs="Times New Roman" w:hint="eastAsia"/>
        <w:shd w:val="clear" w:color="auto" w:fill="FFFFFF"/>
      </w:rPr>
      <w:t>, 2016, Leiden University, Netherland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8B" w:rsidRPr="006C6EB7" w:rsidRDefault="00C9728B" w:rsidP="00C9728B">
    <w:pPr>
      <w:pStyle w:val="a3"/>
      <w:rPr>
        <w:rFonts w:ascii="標楷體" w:eastAsia="標楷體" w:hAnsi="標楷體"/>
        <w:b/>
      </w:rPr>
    </w:pPr>
    <w:r w:rsidRPr="006C6EB7">
      <w:rPr>
        <w:rFonts w:ascii="標楷體" w:eastAsia="標楷體" w:hAnsi="標楷體" w:hint="eastAsia"/>
        <w:b/>
      </w:rPr>
      <w:t>臺灣漢學講座</w:t>
    </w:r>
  </w:p>
  <w:p w:rsidR="00C9728B" w:rsidRPr="006C6EB7" w:rsidRDefault="00C9728B" w:rsidP="00C9728B">
    <w:pPr>
      <w:pStyle w:val="a3"/>
      <w:rPr>
        <w:rFonts w:ascii="標楷體" w:eastAsia="標楷體" w:hAnsi="標楷體"/>
      </w:rPr>
    </w:pPr>
    <w:r>
      <w:rPr>
        <w:rFonts w:ascii="標楷體" w:eastAsia="標楷體" w:hAnsi="標楷體" w:hint="eastAsia"/>
      </w:rPr>
      <w:t>中華民國</w:t>
    </w:r>
    <w:r w:rsidRPr="006C6EB7">
      <w:rPr>
        <w:rFonts w:ascii="標楷體" w:eastAsia="標楷體" w:hAnsi="標楷體" w:hint="eastAsia"/>
      </w:rPr>
      <w:t>國家圖書館</w:t>
    </w:r>
    <w:r>
      <w:rPr>
        <w:rFonts w:ascii="標楷體" w:eastAsia="標楷體" w:hAnsi="標楷體" w:hint="eastAsia"/>
      </w:rPr>
      <w:t>、</w:t>
    </w:r>
    <w:r w:rsidRPr="006C6EB7">
      <w:rPr>
        <w:rFonts w:ascii="標楷體" w:eastAsia="標楷體" w:hAnsi="標楷體" w:hint="eastAsia"/>
      </w:rPr>
      <w:t>漢學研究中心</w:t>
    </w:r>
  </w:p>
  <w:p w:rsidR="006C6EB7" w:rsidRPr="00C9728B" w:rsidRDefault="00F40D47" w:rsidP="00C9728B">
    <w:pPr>
      <w:pStyle w:val="a3"/>
    </w:pPr>
    <w:r>
      <w:rPr>
        <w:rFonts w:ascii="標楷體" w:eastAsia="標楷體" w:hAnsi="標楷體" w:hint="eastAsia"/>
      </w:rPr>
      <w:t>德國巴伐利亞邦立圖書館</w:t>
    </w:r>
    <w:r w:rsidR="0082540D" w:rsidRPr="0082540D">
      <w:rPr>
        <w:rFonts w:ascii="標楷體" w:eastAsia="標楷體" w:hAnsi="標楷體" w:hint="eastAsia"/>
      </w:rPr>
      <w:t xml:space="preserve"> </w:t>
    </w:r>
    <w:r w:rsidR="00C9728B">
      <w:rPr>
        <w:rFonts w:ascii="標楷體" w:eastAsia="標楷體" w:hAnsi="標楷體" w:hint="eastAsia"/>
      </w:rPr>
      <w:t xml:space="preserve"> </w:t>
    </w:r>
    <w:r w:rsidR="00C9728B">
      <w:rPr>
        <w:rFonts w:ascii="Times New Roman" w:eastAsia="標楷體" w:hAnsi="Times New Roman" w:cs="Times New Roman"/>
      </w:rPr>
      <w:t>201</w:t>
    </w:r>
    <w:r w:rsidR="0082540D">
      <w:rPr>
        <w:rFonts w:ascii="Times New Roman" w:eastAsia="標楷體" w:hAnsi="Times New Roman" w:cs="Times New Roman" w:hint="eastAsia"/>
      </w:rPr>
      <w:t>7</w:t>
    </w:r>
    <w:r w:rsidR="00C9728B" w:rsidRPr="00F63F6F">
      <w:rPr>
        <w:rFonts w:ascii="Times New Roman" w:eastAsia="標楷體" w:hAnsi="Times New Roman" w:cs="Times New Roman"/>
      </w:rPr>
      <w:t>年</w:t>
    </w:r>
    <w:r w:rsidR="00F23143">
      <w:rPr>
        <w:rFonts w:ascii="Times New Roman" w:eastAsia="標楷體" w:hAnsi="Times New Roman" w:cs="Times New Roman" w:hint="eastAsia"/>
      </w:rPr>
      <w:t>1</w:t>
    </w:r>
    <w:r w:rsidR="00A900A3">
      <w:rPr>
        <w:rFonts w:ascii="Times New Roman" w:eastAsia="標楷體" w:hAnsi="Times New Roman" w:cs="Times New Roman" w:hint="eastAsia"/>
      </w:rPr>
      <w:t>2</w:t>
    </w:r>
    <w:r w:rsidR="00C9728B" w:rsidRPr="00F63F6F">
      <w:rPr>
        <w:rFonts w:ascii="Times New Roman" w:eastAsia="標楷體" w:hAnsi="Times New Roman" w:cs="Times New Roman"/>
      </w:rPr>
      <w:t>月</w:t>
    </w:r>
    <w:r w:rsidR="001D26DC">
      <w:rPr>
        <w:rFonts w:ascii="Times New Roman" w:eastAsia="標楷體" w:hAnsi="Times New Roman" w:cs="Times New Roman" w:hint="eastAsia"/>
      </w:rPr>
      <w:t>1</w:t>
    </w:r>
    <w:r>
      <w:rPr>
        <w:rFonts w:ascii="Times New Roman" w:eastAsia="標楷體" w:hAnsi="Times New Roman" w:cs="Times New Roman" w:hint="eastAsia"/>
      </w:rPr>
      <w:t>3</w:t>
    </w:r>
    <w:r w:rsidR="00C9728B" w:rsidRPr="00F63F6F">
      <w:rPr>
        <w:rFonts w:ascii="Times New Roman" w:eastAsia="標楷體" w:hAnsi="Times New Roman" w:cs="Times New Roman"/>
      </w:rPr>
      <w:t>日</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8B" w:rsidRDefault="00C9728B" w:rsidP="00C9728B">
    <w:pPr>
      <w:pStyle w:val="a3"/>
      <w:rPr>
        <w:rFonts w:ascii="Times New Roman" w:hAnsi="Times New Roman" w:cs="Times New Roman"/>
        <w:b/>
        <w:bCs/>
        <w:color w:val="000000"/>
        <w:sz w:val="24"/>
        <w:szCs w:val="24"/>
        <w:shd w:val="clear" w:color="auto" w:fill="FFFFFF"/>
      </w:rPr>
    </w:pPr>
    <w:r w:rsidRPr="004F1071">
      <w:rPr>
        <w:rFonts w:ascii="Times New Roman" w:hAnsi="Times New Roman" w:cs="Times New Roman"/>
        <w:b/>
        <w:bCs/>
        <w:color w:val="000000"/>
        <w:sz w:val="24"/>
        <w:szCs w:val="24"/>
        <w:shd w:val="clear" w:color="auto" w:fill="FFFFFF"/>
      </w:rPr>
      <w:t>Taiwan Lecture</w:t>
    </w:r>
    <w:r>
      <w:rPr>
        <w:rFonts w:ascii="Times New Roman" w:hAnsi="Times New Roman" w:cs="Times New Roman" w:hint="eastAsia"/>
        <w:b/>
        <w:bCs/>
        <w:color w:val="000000"/>
        <w:sz w:val="24"/>
        <w:szCs w:val="24"/>
        <w:shd w:val="clear" w:color="auto" w:fill="FFFFFF"/>
      </w:rPr>
      <w:t>s</w:t>
    </w:r>
    <w:r w:rsidRPr="004F1071">
      <w:rPr>
        <w:rFonts w:ascii="Times New Roman" w:hAnsi="Times New Roman" w:cs="Times New Roman"/>
        <w:b/>
        <w:bCs/>
        <w:color w:val="000000"/>
        <w:sz w:val="24"/>
        <w:szCs w:val="24"/>
        <w:shd w:val="clear" w:color="auto" w:fill="FFFFFF"/>
      </w:rPr>
      <w:t xml:space="preserve"> on Chinese Studies</w:t>
    </w:r>
    <w:r>
      <w:rPr>
        <w:rFonts w:ascii="Times New Roman" w:hAnsi="Times New Roman" w:cs="Times New Roman" w:hint="eastAsia"/>
        <w:b/>
        <w:bCs/>
        <w:color w:val="000000"/>
        <w:sz w:val="24"/>
        <w:szCs w:val="24"/>
        <w:shd w:val="clear" w:color="auto" w:fill="FFFFFF"/>
      </w:rPr>
      <w:t xml:space="preserve"> </w:t>
    </w:r>
  </w:p>
  <w:p w:rsidR="00C9728B" w:rsidRDefault="00C9728B" w:rsidP="00C9728B">
    <w:pPr>
      <w:pStyle w:val="a3"/>
      <w:rPr>
        <w:rFonts w:ascii="Times New Roman" w:hAnsi="Times New Roman" w:cs="Times New Roman"/>
        <w:shd w:val="clear" w:color="auto" w:fill="FFFFFF"/>
      </w:rPr>
    </w:pPr>
    <w:r w:rsidRPr="004F1071">
      <w:rPr>
        <w:rFonts w:ascii="Times New Roman" w:hAnsi="Times New Roman" w:cs="Times New Roman"/>
        <w:bCs/>
        <w:color w:val="000000"/>
        <w:shd w:val="clear" w:color="auto" w:fill="FFFFFF"/>
      </w:rPr>
      <w:t xml:space="preserve">Center for Chinese Studies, </w:t>
    </w:r>
    <w:r w:rsidRPr="00DA42F6">
      <w:rPr>
        <w:rFonts w:ascii="Times New Roman" w:hAnsi="Times New Roman" w:cs="Times New Roman"/>
        <w:shd w:val="clear" w:color="auto" w:fill="FFFFFF"/>
      </w:rPr>
      <w:t>National Central Library</w:t>
    </w:r>
    <w:r>
      <w:rPr>
        <w:rFonts w:ascii="Times New Roman" w:hAnsi="Times New Roman" w:cs="Times New Roman" w:hint="eastAsia"/>
        <w:shd w:val="clear" w:color="auto" w:fill="FFFFFF"/>
      </w:rPr>
      <w:t>,</w:t>
    </w:r>
    <w:r w:rsidRPr="00DA42F6">
      <w:rPr>
        <w:rFonts w:ascii="Times New Roman" w:hAnsi="Times New Roman" w:cs="Times New Roman"/>
        <w:shd w:val="clear" w:color="auto" w:fill="FFFFFF"/>
      </w:rPr>
      <w:t xml:space="preserve"> Taiwan</w:t>
    </w:r>
    <w:r w:rsidR="00F40D47">
      <w:rPr>
        <w:rFonts w:ascii="Times New Roman" w:hAnsi="Times New Roman" w:cs="Times New Roman"/>
        <w:shd w:val="clear" w:color="auto" w:fill="FFFFFF"/>
      </w:rPr>
      <w:t>, ROC</w:t>
    </w:r>
  </w:p>
  <w:p w:rsidR="00C9728B" w:rsidRDefault="00220B66">
    <w:pPr>
      <w:pStyle w:val="a3"/>
    </w:pPr>
    <w:r>
      <w:rPr>
        <w:rFonts w:ascii="Times New Roman" w:hAnsi="Times New Roman" w:cs="Times New Roman"/>
        <w:shd w:val="clear" w:color="auto" w:fill="FFFFFF"/>
      </w:rPr>
      <w:t>Decem</w:t>
    </w:r>
    <w:r w:rsidR="00F23143">
      <w:rPr>
        <w:rFonts w:ascii="Times New Roman" w:hAnsi="Times New Roman" w:cs="Times New Roman"/>
        <w:shd w:val="clear" w:color="auto" w:fill="FFFFFF"/>
      </w:rPr>
      <w:t>ber</w:t>
    </w:r>
    <w:r w:rsidR="00C9728B" w:rsidRPr="00F63F6F">
      <w:rPr>
        <w:rFonts w:ascii="Times New Roman" w:hAnsi="Times New Roman" w:cs="Times New Roman" w:hint="eastAsia"/>
        <w:shd w:val="clear" w:color="auto" w:fill="FFFFFF"/>
      </w:rPr>
      <w:t xml:space="preserve"> </w:t>
    </w:r>
    <w:r w:rsidR="001D26DC">
      <w:rPr>
        <w:rFonts w:ascii="Times New Roman" w:hAnsi="Times New Roman" w:cs="Times New Roman" w:hint="eastAsia"/>
        <w:shd w:val="clear" w:color="auto" w:fill="FFFFFF"/>
      </w:rPr>
      <w:t>1</w:t>
    </w:r>
    <w:r w:rsidR="00F40D47">
      <w:rPr>
        <w:rFonts w:ascii="Times New Roman" w:hAnsi="Times New Roman" w:cs="Times New Roman"/>
        <w:shd w:val="clear" w:color="auto" w:fill="FFFFFF"/>
      </w:rPr>
      <w:t>3</w:t>
    </w:r>
    <w:r w:rsidR="00C9728B">
      <w:rPr>
        <w:rFonts w:ascii="Times New Roman" w:hAnsi="Times New Roman" w:cs="Times New Roman" w:hint="eastAsia"/>
        <w:shd w:val="clear" w:color="auto" w:fill="FFFFFF"/>
      </w:rPr>
      <w:t>, 201</w:t>
    </w:r>
    <w:r w:rsidR="0082540D">
      <w:rPr>
        <w:rFonts w:ascii="Times New Roman" w:hAnsi="Times New Roman" w:cs="Times New Roman" w:hint="eastAsia"/>
        <w:shd w:val="clear" w:color="auto" w:fill="FFFFFF"/>
      </w:rPr>
      <w:t>7</w:t>
    </w:r>
    <w:r w:rsidR="00C9728B">
      <w:rPr>
        <w:rFonts w:ascii="Times New Roman" w:hAnsi="Times New Roman" w:cs="Times New Roman" w:hint="eastAsia"/>
        <w:shd w:val="clear" w:color="auto" w:fill="FFFFFF"/>
      </w:rPr>
      <w:t xml:space="preserve">, </w:t>
    </w:r>
    <w:r w:rsidR="00F40D47" w:rsidRPr="00F40D47">
      <w:rPr>
        <w:rFonts w:ascii="Times New Roman" w:hAnsi="Times New Roman" w:cs="Times New Roman"/>
        <w:shd w:val="clear" w:color="auto" w:fill="FFFFFF"/>
      </w:rPr>
      <w:t>Bavarian State Library</w:t>
    </w:r>
    <w:r w:rsidR="00F23143" w:rsidRPr="00F23143">
      <w:rPr>
        <w:rFonts w:ascii="Times New Roman" w:eastAsia="標楷體" w:hAnsi="Times New Roman" w:cs="Times New Roman"/>
      </w:rPr>
      <w:t xml:space="preserve">, </w:t>
    </w:r>
    <w:r w:rsidR="00F40D47">
      <w:rPr>
        <w:rFonts w:ascii="Times New Roman" w:eastAsia="標楷體" w:hAnsi="Times New Roman" w:cs="Times New Roman"/>
      </w:rPr>
      <w:t>Germany</w:t>
    </w:r>
    <w:r w:rsidR="0082540D">
      <w:rPr>
        <w:rFonts w:ascii="Times New Roman" w:hAnsi="Times New Roman" w:cs="Times New Roman" w:hint="eastAsia"/>
        <w:shd w:val="clear" w:color="auto" w:fill="FFFFFF"/>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10"/>
    <w:rsid w:val="00010326"/>
    <w:rsid w:val="00033295"/>
    <w:rsid w:val="00051A06"/>
    <w:rsid w:val="000639F3"/>
    <w:rsid w:val="000756F9"/>
    <w:rsid w:val="00083BCE"/>
    <w:rsid w:val="00084516"/>
    <w:rsid w:val="000B7652"/>
    <w:rsid w:val="000E0587"/>
    <w:rsid w:val="000E612C"/>
    <w:rsid w:val="00102BBB"/>
    <w:rsid w:val="00110BB6"/>
    <w:rsid w:val="00111353"/>
    <w:rsid w:val="0014320A"/>
    <w:rsid w:val="001607B4"/>
    <w:rsid w:val="001720D1"/>
    <w:rsid w:val="00183557"/>
    <w:rsid w:val="001919CE"/>
    <w:rsid w:val="00195480"/>
    <w:rsid w:val="001970A0"/>
    <w:rsid w:val="001D26DC"/>
    <w:rsid w:val="001F4810"/>
    <w:rsid w:val="00204C3E"/>
    <w:rsid w:val="00215F7D"/>
    <w:rsid w:val="00220B66"/>
    <w:rsid w:val="00246DA5"/>
    <w:rsid w:val="0025251C"/>
    <w:rsid w:val="002573B7"/>
    <w:rsid w:val="00276BD9"/>
    <w:rsid w:val="002D3D79"/>
    <w:rsid w:val="002D45A6"/>
    <w:rsid w:val="00324FE5"/>
    <w:rsid w:val="00362541"/>
    <w:rsid w:val="00367FB1"/>
    <w:rsid w:val="00372A72"/>
    <w:rsid w:val="003D5A1F"/>
    <w:rsid w:val="003D5D5C"/>
    <w:rsid w:val="003E02FF"/>
    <w:rsid w:val="003E2769"/>
    <w:rsid w:val="003F0554"/>
    <w:rsid w:val="00434B8A"/>
    <w:rsid w:val="0043508B"/>
    <w:rsid w:val="00435E4E"/>
    <w:rsid w:val="004675A6"/>
    <w:rsid w:val="00472E78"/>
    <w:rsid w:val="0047378C"/>
    <w:rsid w:val="00475409"/>
    <w:rsid w:val="00483B70"/>
    <w:rsid w:val="004D1E5A"/>
    <w:rsid w:val="004D62E7"/>
    <w:rsid w:val="00541435"/>
    <w:rsid w:val="005417DC"/>
    <w:rsid w:val="005432E1"/>
    <w:rsid w:val="00545091"/>
    <w:rsid w:val="00565620"/>
    <w:rsid w:val="00567303"/>
    <w:rsid w:val="0057509C"/>
    <w:rsid w:val="00583614"/>
    <w:rsid w:val="005C76EB"/>
    <w:rsid w:val="005D357D"/>
    <w:rsid w:val="005D3C2E"/>
    <w:rsid w:val="005D47C8"/>
    <w:rsid w:val="00611146"/>
    <w:rsid w:val="00613AA8"/>
    <w:rsid w:val="00615D8B"/>
    <w:rsid w:val="00624368"/>
    <w:rsid w:val="00634F1C"/>
    <w:rsid w:val="00635039"/>
    <w:rsid w:val="006378DC"/>
    <w:rsid w:val="00637946"/>
    <w:rsid w:val="00637D55"/>
    <w:rsid w:val="00654DA3"/>
    <w:rsid w:val="00663D62"/>
    <w:rsid w:val="00680DD6"/>
    <w:rsid w:val="00695865"/>
    <w:rsid w:val="006B31B3"/>
    <w:rsid w:val="006B3C94"/>
    <w:rsid w:val="006D39C3"/>
    <w:rsid w:val="006D74CB"/>
    <w:rsid w:val="00702CE8"/>
    <w:rsid w:val="00731D95"/>
    <w:rsid w:val="007414D6"/>
    <w:rsid w:val="00776DA3"/>
    <w:rsid w:val="00785EE8"/>
    <w:rsid w:val="007A56DD"/>
    <w:rsid w:val="007C176C"/>
    <w:rsid w:val="007C210B"/>
    <w:rsid w:val="00805637"/>
    <w:rsid w:val="0082540D"/>
    <w:rsid w:val="008323C5"/>
    <w:rsid w:val="008335C8"/>
    <w:rsid w:val="00846A2E"/>
    <w:rsid w:val="00860994"/>
    <w:rsid w:val="00890D7E"/>
    <w:rsid w:val="008C31AF"/>
    <w:rsid w:val="008C3B5E"/>
    <w:rsid w:val="008D404E"/>
    <w:rsid w:val="008E168A"/>
    <w:rsid w:val="008E695E"/>
    <w:rsid w:val="00906885"/>
    <w:rsid w:val="009102DE"/>
    <w:rsid w:val="0095373D"/>
    <w:rsid w:val="00954E7F"/>
    <w:rsid w:val="00995216"/>
    <w:rsid w:val="009B4874"/>
    <w:rsid w:val="009C0E3C"/>
    <w:rsid w:val="00A31554"/>
    <w:rsid w:val="00A67112"/>
    <w:rsid w:val="00A900A3"/>
    <w:rsid w:val="00A92F83"/>
    <w:rsid w:val="00AA17A4"/>
    <w:rsid w:val="00AB29A6"/>
    <w:rsid w:val="00AB5C63"/>
    <w:rsid w:val="00AB6013"/>
    <w:rsid w:val="00AC1B75"/>
    <w:rsid w:val="00AE1775"/>
    <w:rsid w:val="00AE5630"/>
    <w:rsid w:val="00B07277"/>
    <w:rsid w:val="00B531E1"/>
    <w:rsid w:val="00B562AF"/>
    <w:rsid w:val="00B71CA6"/>
    <w:rsid w:val="00B847DC"/>
    <w:rsid w:val="00BA67B5"/>
    <w:rsid w:val="00BE4EC1"/>
    <w:rsid w:val="00BE6D3F"/>
    <w:rsid w:val="00C210B5"/>
    <w:rsid w:val="00C27A17"/>
    <w:rsid w:val="00C33C34"/>
    <w:rsid w:val="00C64A8E"/>
    <w:rsid w:val="00C75B41"/>
    <w:rsid w:val="00C91968"/>
    <w:rsid w:val="00C93EDC"/>
    <w:rsid w:val="00C9728B"/>
    <w:rsid w:val="00CA0A3F"/>
    <w:rsid w:val="00CE7FBC"/>
    <w:rsid w:val="00CF70FD"/>
    <w:rsid w:val="00D149E4"/>
    <w:rsid w:val="00D27842"/>
    <w:rsid w:val="00D70319"/>
    <w:rsid w:val="00D86C43"/>
    <w:rsid w:val="00DA572C"/>
    <w:rsid w:val="00DF2691"/>
    <w:rsid w:val="00E04475"/>
    <w:rsid w:val="00E27D3B"/>
    <w:rsid w:val="00E370D3"/>
    <w:rsid w:val="00E46CD1"/>
    <w:rsid w:val="00E51FF3"/>
    <w:rsid w:val="00E55D28"/>
    <w:rsid w:val="00E830FA"/>
    <w:rsid w:val="00E902BF"/>
    <w:rsid w:val="00ED0930"/>
    <w:rsid w:val="00ED260A"/>
    <w:rsid w:val="00EE02F5"/>
    <w:rsid w:val="00EF0BE2"/>
    <w:rsid w:val="00EF3DFB"/>
    <w:rsid w:val="00F01EAB"/>
    <w:rsid w:val="00F17E81"/>
    <w:rsid w:val="00F23143"/>
    <w:rsid w:val="00F40D47"/>
    <w:rsid w:val="00F41C87"/>
    <w:rsid w:val="00F43153"/>
    <w:rsid w:val="00F531C4"/>
    <w:rsid w:val="00F56BA3"/>
    <w:rsid w:val="00F63F6F"/>
    <w:rsid w:val="00F96665"/>
    <w:rsid w:val="00FB5C13"/>
    <w:rsid w:val="00FD3C25"/>
    <w:rsid w:val="00FF50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DF3898-5AF8-4906-BF66-1D011F72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4810"/>
    <w:pPr>
      <w:widowControl w:val="0"/>
      <w:autoSpaceDE w:val="0"/>
      <w:autoSpaceDN w:val="0"/>
      <w:adjustRightInd w:val="0"/>
    </w:pPr>
    <w:rPr>
      <w:rFonts w:ascii="Arial" w:hAnsi="Arial" w:cs="Arial"/>
      <w:color w:val="000000"/>
      <w:kern w:val="0"/>
      <w:szCs w:val="24"/>
    </w:rPr>
  </w:style>
  <w:style w:type="paragraph" w:styleId="a3">
    <w:name w:val="header"/>
    <w:basedOn w:val="a"/>
    <w:link w:val="a4"/>
    <w:uiPriority w:val="99"/>
    <w:unhideWhenUsed/>
    <w:rsid w:val="001F4810"/>
    <w:pPr>
      <w:tabs>
        <w:tab w:val="center" w:pos="4153"/>
        <w:tab w:val="right" w:pos="8306"/>
      </w:tabs>
      <w:snapToGrid w:val="0"/>
    </w:pPr>
    <w:rPr>
      <w:sz w:val="20"/>
      <w:szCs w:val="20"/>
    </w:rPr>
  </w:style>
  <w:style w:type="character" w:customStyle="1" w:styleId="a4">
    <w:name w:val="頁首 字元"/>
    <w:basedOn w:val="a0"/>
    <w:link w:val="a3"/>
    <w:uiPriority w:val="99"/>
    <w:rsid w:val="001F4810"/>
    <w:rPr>
      <w:sz w:val="20"/>
      <w:szCs w:val="20"/>
      <w:lang w:val="en-GB"/>
    </w:rPr>
  </w:style>
  <w:style w:type="paragraph" w:styleId="a5">
    <w:name w:val="footer"/>
    <w:basedOn w:val="a"/>
    <w:link w:val="a6"/>
    <w:uiPriority w:val="99"/>
    <w:unhideWhenUsed/>
    <w:rsid w:val="001F4810"/>
    <w:pPr>
      <w:tabs>
        <w:tab w:val="center" w:pos="4153"/>
        <w:tab w:val="right" w:pos="8306"/>
      </w:tabs>
      <w:snapToGrid w:val="0"/>
    </w:pPr>
    <w:rPr>
      <w:sz w:val="20"/>
      <w:szCs w:val="20"/>
    </w:rPr>
  </w:style>
  <w:style w:type="character" w:customStyle="1" w:styleId="a6">
    <w:name w:val="頁尾 字元"/>
    <w:basedOn w:val="a0"/>
    <w:link w:val="a5"/>
    <w:uiPriority w:val="99"/>
    <w:rsid w:val="001F4810"/>
    <w:rPr>
      <w:sz w:val="20"/>
      <w:szCs w:val="20"/>
      <w:lang w:val="en-GB"/>
    </w:rPr>
  </w:style>
  <w:style w:type="character" w:customStyle="1" w:styleId="F-Standard">
    <w:name w:val="F-Standard"/>
    <w:basedOn w:val="a0"/>
    <w:rsid w:val="00EF0BE2"/>
  </w:style>
  <w:style w:type="paragraph" w:styleId="a7">
    <w:name w:val="Balloon Text"/>
    <w:basedOn w:val="a"/>
    <w:link w:val="a8"/>
    <w:uiPriority w:val="99"/>
    <w:semiHidden/>
    <w:unhideWhenUsed/>
    <w:rsid w:val="0001032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103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861619">
      <w:bodyDiv w:val="1"/>
      <w:marLeft w:val="0"/>
      <w:marRight w:val="0"/>
      <w:marTop w:val="0"/>
      <w:marBottom w:val="0"/>
      <w:divBdr>
        <w:top w:val="none" w:sz="0" w:space="0" w:color="auto"/>
        <w:left w:val="none" w:sz="0" w:space="0" w:color="auto"/>
        <w:bottom w:val="none" w:sz="0" w:space="0" w:color="auto"/>
        <w:right w:val="none" w:sz="0" w:space="0" w:color="auto"/>
      </w:divBdr>
    </w:div>
    <w:div w:id="8054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李昱瀅</dc:creator>
  <cp:lastModifiedBy>ncluser</cp:lastModifiedBy>
  <cp:revision>9</cp:revision>
  <cp:lastPrinted>2017-10-19T00:46:00Z</cp:lastPrinted>
  <dcterms:created xsi:type="dcterms:W3CDTF">2017-11-09T08:06:00Z</dcterms:created>
  <dcterms:modified xsi:type="dcterms:W3CDTF">2017-11-10T00:40:00Z</dcterms:modified>
</cp:coreProperties>
</file>