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66" w:rsidRDefault="008649E5" w:rsidP="00375524">
      <w:pPr>
        <w:jc w:val="center"/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8A2B4" wp14:editId="5636D1CB">
                <wp:simplePos x="0" y="0"/>
                <wp:positionH relativeFrom="column">
                  <wp:posOffset>-60960</wp:posOffset>
                </wp:positionH>
                <wp:positionV relativeFrom="paragraph">
                  <wp:posOffset>30480</wp:posOffset>
                </wp:positionV>
                <wp:extent cx="5372100" cy="11201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201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CC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666" w:rsidRPr="004517AB" w:rsidRDefault="00802666" w:rsidP="00802666">
                            <w:pPr>
                              <w:jc w:val="center"/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與書有約</w:t>
                            </w:r>
                            <w:proofErr w:type="gramStart"/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─</w:t>
                            </w:r>
                            <w:proofErr w:type="gramEnd"/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利</w:t>
                            </w:r>
                            <w:proofErr w:type="gramStart"/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瑪竇與</w:t>
                            </w:r>
                            <w:proofErr w:type="gramEnd"/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中西文化交流</w:t>
                            </w:r>
                            <w:r w:rsidRPr="004517AB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主題</w:t>
                            </w:r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書</w:t>
                            </w:r>
                            <w:r w:rsidRPr="004517AB">
                              <w:rPr>
                                <w:rFonts w:ascii="Times New Roman" w:eastAsia="標楷體" w:hAnsi="Times New Roman" w:cs="Times New Roman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展</w:t>
                            </w:r>
                            <w:r w:rsidRPr="004517AB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00000"/>
                                <w:kern w:val="0"/>
                                <w:sz w:val="36"/>
                                <w:szCs w:val="36"/>
                              </w:rPr>
                              <w:t>選目</w:t>
                            </w:r>
                          </w:p>
                          <w:p w:rsidR="00802666" w:rsidRPr="004517AB" w:rsidRDefault="00802666" w:rsidP="00802666">
                            <w:pPr>
                              <w:spacing w:line="440" w:lineRule="exact"/>
                              <w:jc w:val="center"/>
                              <w:rPr>
                                <w:rFonts w:ascii="Times New Roman" w:eastAsia="華康魏碑體(P)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517AB">
                              <w:rPr>
                                <w:rFonts w:ascii="Times New Roman" w:eastAsia="華康魏碑體(P)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A Date with Books—</w:t>
                            </w:r>
                            <w:proofErr w:type="gramStart"/>
                            <w:r w:rsidRPr="004517AB">
                              <w:rPr>
                                <w:rFonts w:ascii="Times New Roman" w:eastAsia="華康魏碑體(P)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Pr="004517AB">
                              <w:rPr>
                                <w:rFonts w:ascii="Times New Roman" w:eastAsia="華康魏碑體(P)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Matteo Ricci and East-West Cultural Exchange Book Exhibition</w:t>
                            </w:r>
                          </w:p>
                          <w:p w:rsidR="00802666" w:rsidRPr="00802666" w:rsidRDefault="00802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.8pt;margin-top:2.4pt;width:423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kqGAMAAA4HAAAOAAAAZHJzL2Uyb0RvYy54bWysVVtuEzEU/UdiD5b/aZ5NIeqkCqmCkEpb&#10;tUX9djyexMJjG9t5lA0gsYDyzQJYAAtq18GxJ5OEggSt+Jm5c++x77nPOTxalYoshPPS6Iy29pqU&#10;CM1NLvU0o++vxi9eUuID0zlTRouM3ghPjwbPnx0ubV+0zcyoXDiCS7TvL21GZyHYfqPh+UyUzO8Z&#10;KzSMhXElC/h000bu2BK3l6rRbjZ7jaVxuXWGC++hPa6MdJDuLwrBw1lReBGIyii4hfR06TmJz8bg&#10;kPWnjtmZ5Gsa7AksSiY1nG6uOmaBkbmTv11VSu6MN0XY46ZsmKKQXKQYEE2r+SCayxmzIsWC5Hi7&#10;SZP/f9fy08W5IzLPaIcSzUqU6P728933r/e3P+6+fSGdmKGl9X0ALy2gYfXarFDpWu+hjIGvClfG&#10;N0IisCPXN5v8ilUgHMr9zkG71YSJw9ZqIeJuqkBje9w6H94IU5IoZNShgCmvbHHiA6gAWkPW6c7H&#10;UilSKInu0egxSpwJ1zLMUvYi0wT0OF8JxBoksJnU3k0nI+XIgqE/Op3RaDxO+iB1qJS9XhOMU5t4&#10;Ft6ZvFK3oromv74lsZv6XS/7CRU1f/fU7QL9ZE/IayT0b67ance7QuandRKV1ITFCW8fVG6J50wJ&#10;dFHqC9YPUokL1K6qGOYrVSmSU5osM9oDgcRVm1i+CqZ0BIg0tetqx86rOixJ4UaJ6pILUaBrU6Ol&#10;kOO+EJtKMs6FDokLaCsNdEQVcPWYg2v8ltVjDldx1J6NDpvDpdTGVZX6lXb+oaZcVHh01E7cUQyr&#10;yQrZiuLE5DcYSHR7Gjdv+VhiaE6YD+fMYYth0LCZwxkehTLIullLlMyM+/QnfcRjucBKyRJbMaP+&#10;45w5DJV6qzE1r1pdjCwJ6aO7f9DGh9u1THYtel6ODAarhX+A5UmM+KBqsXCmvMYCH0avMDHN4Tuj&#10;oRZHodrV+AFwMRwmEBanZeFEX1peT3dcCVera+bsem8ErJxTU+9P1n+wPipsrKs2w3kwhUydus3q&#10;OvFYutVQVz+IuNV3vxNq+xsb/AQAAP//AwBQSwMEFAAGAAgAAAAhADSG2qrfAAAACAEAAA8AAABk&#10;cnMvZG93bnJldi54bWxMj0FLw0AQhe+C/2EZwUtpN601xJhNUUHQi2hV0Ntmd8yGZmdDdtvGf+94&#10;0uPwPt58r9pMvhcHHGMXSMFykYFAMsF21Cp4e72fFyBi0mR1HwgVfGOETX16UunShiO94GGbWsEl&#10;FEutwKU0lFJG49DruAgDEmdfYfQ68Tm20o76yOW+l6ssy6XXHfEHpwe8c2h2271XcPn48ZyZXbo1&#10;sXm3DtvZ58PsSanzs+nmGkTCKf3B8KvP6lCzUxP2ZKPoFcyvciYVrHkAx8VFvgbRMFcsVyDrSv4f&#10;UP8AAAD//wMAUEsBAi0AFAAGAAgAAAAhALaDOJL+AAAA4QEAABMAAAAAAAAAAAAAAAAAAAAAAFtD&#10;b250ZW50X1R5cGVzXS54bWxQSwECLQAUAAYACAAAACEAOP0h/9YAAACUAQAACwAAAAAAAAAAAAAA&#10;AAAvAQAAX3JlbHMvLnJlbHNQSwECLQAUAAYACAAAACEAa3+JKhgDAAAOBwAADgAAAAAAAAAAAAAA&#10;AAAuAgAAZHJzL2Uyb0RvYy54bWxQSwECLQAUAAYACAAAACEANIbaqt8AAAAIAQAADwAAAAAAAAAA&#10;AAAAAAByBQAAZHJzL2Rvd25yZXYueG1sUEsFBgAAAAAEAAQA8wAAAH4GAAAAAA==&#10;" fillcolor="#86e8ff" stroked="f" strokeweight=".5pt">
                <v:fill color2="#dbf6ff" rotate="t" angle="45" colors="0 #86e8ff;.5 #b6eeff;1 #dbf6ff" focus="100%" type="gradient"/>
                <v:textbox>
                  <w:txbxContent>
                    <w:p w:rsidR="00802666" w:rsidRPr="004517AB" w:rsidRDefault="00802666" w:rsidP="00802666">
                      <w:pPr>
                        <w:jc w:val="center"/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</w:pPr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與書有約</w:t>
                      </w:r>
                      <w:proofErr w:type="gramStart"/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─</w:t>
                      </w:r>
                      <w:proofErr w:type="gramEnd"/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利</w:t>
                      </w:r>
                      <w:proofErr w:type="gramStart"/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瑪竇與</w:t>
                      </w:r>
                      <w:proofErr w:type="gramEnd"/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中西文化交流</w:t>
                      </w:r>
                      <w:r w:rsidRPr="004517AB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主題</w:t>
                      </w:r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書</w:t>
                      </w:r>
                      <w:r w:rsidRPr="004517AB">
                        <w:rPr>
                          <w:rFonts w:ascii="Times New Roman" w:eastAsia="標楷體" w:hAnsi="Times New Roman" w:cs="Times New Roman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展</w:t>
                      </w:r>
                      <w:r w:rsidRPr="004517AB">
                        <w:rPr>
                          <w:rFonts w:ascii="Times New Roman" w:eastAsia="標楷體" w:hAnsi="Times New Roman" w:cs="Times New Roman" w:hint="eastAsia"/>
                          <w:b/>
                          <w:color w:val="C00000"/>
                          <w:kern w:val="0"/>
                          <w:sz w:val="36"/>
                          <w:szCs w:val="36"/>
                        </w:rPr>
                        <w:t>選目</w:t>
                      </w:r>
                    </w:p>
                    <w:p w:rsidR="00802666" w:rsidRPr="004517AB" w:rsidRDefault="00802666" w:rsidP="00802666">
                      <w:pPr>
                        <w:spacing w:line="440" w:lineRule="exact"/>
                        <w:jc w:val="center"/>
                        <w:rPr>
                          <w:rFonts w:ascii="Times New Roman" w:eastAsia="華康魏碑體(P)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517AB">
                        <w:rPr>
                          <w:rFonts w:ascii="Times New Roman" w:eastAsia="華康魏碑體(P)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A Date with Books—</w:t>
                      </w:r>
                      <w:proofErr w:type="gramStart"/>
                      <w:r w:rsidRPr="004517AB">
                        <w:rPr>
                          <w:rFonts w:ascii="Times New Roman" w:eastAsia="華康魏碑體(P)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The</w:t>
                      </w:r>
                      <w:proofErr w:type="gramEnd"/>
                      <w:r w:rsidRPr="004517AB">
                        <w:rPr>
                          <w:rFonts w:ascii="Times New Roman" w:eastAsia="華康魏碑體(P)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 xml:space="preserve"> Matteo Ricci and East-West Cultural Exchange Book Exhibition</w:t>
                      </w:r>
                    </w:p>
                    <w:p w:rsidR="00802666" w:rsidRPr="00802666" w:rsidRDefault="00802666"/>
                  </w:txbxContent>
                </v:textbox>
              </v:shape>
            </w:pict>
          </mc:Fallback>
        </mc:AlternateContent>
      </w:r>
    </w:p>
    <w:p w:rsidR="00802666" w:rsidRDefault="00802666" w:rsidP="00375524">
      <w:pPr>
        <w:jc w:val="center"/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</w:pPr>
    </w:p>
    <w:p w:rsidR="00C854BE" w:rsidRDefault="00C854BE" w:rsidP="001B54D4">
      <w:pPr>
        <w:jc w:val="center"/>
        <w:rPr>
          <w:rFonts w:ascii="Times New Roman" w:eastAsia="標楷體" w:hAnsi="Times New Roman" w:cs="Times New Roman" w:hint="eastAsia"/>
          <w:b/>
          <w:color w:val="C00000"/>
          <w:kern w:val="0"/>
          <w:sz w:val="32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375524" w:rsidTr="00306949">
        <w:trPr>
          <w:cantSplit/>
          <w:trHeight w:val="1134"/>
        </w:trPr>
        <w:tc>
          <w:tcPr>
            <w:tcW w:w="8472" w:type="dxa"/>
          </w:tcPr>
          <w:p w:rsidR="00375524" w:rsidRPr="00306949" w:rsidRDefault="00375524" w:rsidP="004E0528">
            <w:pPr>
              <w:rPr>
                <w:rFonts w:ascii="Calibri" w:hAnsi="Calibri"/>
                <w:b/>
              </w:rPr>
            </w:pPr>
            <w:r w:rsidRPr="00306949">
              <w:rPr>
                <w:rFonts w:ascii="Calibri" w:hAnsi="Calibri" w:hint="eastAsia"/>
                <w:b/>
              </w:rPr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</w:t>
            </w:r>
            <w:proofErr w:type="gramStart"/>
            <w:r w:rsidRPr="00306949">
              <w:rPr>
                <w:rFonts w:ascii="Calibri" w:hAnsi="Calibri" w:hint="eastAsia"/>
                <w:b/>
              </w:rPr>
              <w:t>中文著譯集</w:t>
            </w:r>
            <w:proofErr w:type="gramEnd"/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</w:t>
            </w:r>
            <w:r w:rsidR="00E32309" w:rsidRPr="00306949">
              <w:rPr>
                <w:rFonts w:ascii="Calibri" w:hAnsi="Calibri" w:hint="eastAsia"/>
                <w:b/>
              </w:rPr>
              <w:t>（</w:t>
            </w:r>
            <w:r w:rsidR="001B54D4" w:rsidRPr="00306949">
              <w:rPr>
                <w:rFonts w:ascii="Calibri" w:hAnsi="Calibri" w:hint="eastAsia"/>
                <w:b/>
              </w:rPr>
              <w:t>Ricci, Mathew, 1552-1610</w:t>
            </w:r>
            <w:r w:rsidR="00E32309" w:rsidRPr="00306949">
              <w:rPr>
                <w:rFonts w:ascii="Calibri" w:hAnsi="Calibri" w:hint="eastAsia"/>
                <w:b/>
              </w:rPr>
              <w:t>）</w:t>
            </w:r>
            <w:r w:rsidR="001B54D4"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上海市</w:t>
            </w:r>
            <w:r w:rsidR="001B54D4"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復旦大學出版社</w:t>
            </w:r>
            <w:r w:rsidR="001B54D4" w:rsidRPr="00306949">
              <w:rPr>
                <w:rFonts w:ascii="Calibri" w:hAnsi="Calibri" w:hint="eastAsia"/>
                <w:b/>
              </w:rPr>
              <w:t>//2001</w:t>
            </w:r>
          </w:p>
          <w:p w:rsidR="004E0528" w:rsidRDefault="004E0528" w:rsidP="004E0528">
            <w:pPr>
              <w:rPr>
                <w:rFonts w:ascii="Calibri" w:hAnsi="Calibri"/>
              </w:rPr>
            </w:pPr>
          </w:p>
          <w:p w:rsidR="00375524" w:rsidRDefault="00802666" w:rsidP="00802666"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23C7BCF9" wp14:editId="40A974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-640080</wp:posOffset>
                  </wp:positionV>
                  <wp:extent cx="1885315" cy="2750820"/>
                  <wp:effectExtent l="0" t="0" r="635" b="0"/>
                  <wp:wrapSquare wrapText="bothSides"/>
                  <wp:docPr id="1" name="圖片 1" descr="H:\e-disk\漢學資料組\主題書展\利瑪竇展示書(陳R)\1利瑪竇中文著譯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-disk\漢學資料組\主題書展\利瑪竇展示書(陳R)\1利瑪竇中文著譯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315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375524">
              <w:rPr>
                <w:rFonts w:ascii="Calibri" w:hAnsi="Calibri" w:hint="eastAsia"/>
              </w:rPr>
              <w:t>輯集</w:t>
            </w:r>
            <w:r w:rsidR="00375524">
              <w:rPr>
                <w:rFonts w:ascii="Calibri" w:hAnsi="Calibri" w:hint="eastAsia"/>
              </w:rPr>
              <w:t>1583</w:t>
            </w:r>
            <w:r w:rsidR="00375524">
              <w:rPr>
                <w:rFonts w:ascii="Calibri" w:hAnsi="Calibri" w:hint="eastAsia"/>
              </w:rPr>
              <w:t>至</w:t>
            </w:r>
            <w:r w:rsidR="00375524">
              <w:rPr>
                <w:rFonts w:ascii="Calibri" w:hAnsi="Calibri" w:hint="eastAsia"/>
              </w:rPr>
              <w:t>1610</w:t>
            </w:r>
            <w:proofErr w:type="gramEnd"/>
            <w:r w:rsidR="00375524">
              <w:rPr>
                <w:rFonts w:ascii="Calibri" w:hAnsi="Calibri" w:hint="eastAsia"/>
              </w:rPr>
              <w:t>年利氏</w:t>
            </w:r>
            <w:proofErr w:type="gramStart"/>
            <w:r w:rsidR="00375524">
              <w:rPr>
                <w:rFonts w:ascii="Calibri" w:hAnsi="Calibri" w:hint="eastAsia"/>
              </w:rPr>
              <w:t>中文撰譯現存</w:t>
            </w:r>
            <w:proofErr w:type="gramEnd"/>
            <w:r w:rsidR="00375524" w:rsidRPr="00C26777">
              <w:rPr>
                <w:rFonts w:ascii="Calibri" w:hAnsi="Calibri" w:hint="eastAsia"/>
              </w:rPr>
              <w:t>17</w:t>
            </w:r>
            <w:r w:rsidR="00375524">
              <w:rPr>
                <w:rFonts w:ascii="Calibri" w:hAnsi="Calibri" w:hint="eastAsia"/>
              </w:rPr>
              <w:t>種論著</w:t>
            </w:r>
            <w:r w:rsidR="00375524">
              <w:rPr>
                <w:rFonts w:ascii="新細明體" w:hAnsi="新細明體" w:hint="eastAsia"/>
              </w:rPr>
              <w:t>，包括</w:t>
            </w:r>
            <w:r w:rsidR="00375524">
              <w:rPr>
                <w:rFonts w:hint="eastAsia"/>
              </w:rPr>
              <w:t>天主實義</w:t>
            </w:r>
            <w:r w:rsidR="00375524">
              <w:rPr>
                <w:rFonts w:ascii="新細明體" w:hAnsi="新細明體" w:hint="eastAsia"/>
              </w:rPr>
              <w:t>、交友論、二十五言、</w:t>
            </w:r>
            <w:proofErr w:type="gramStart"/>
            <w:r w:rsidR="00375524">
              <w:rPr>
                <w:rFonts w:ascii="新細明體" w:hAnsi="新細明體" w:hint="eastAsia"/>
              </w:rPr>
              <w:t>西國記法</w:t>
            </w:r>
            <w:proofErr w:type="gramEnd"/>
            <w:r w:rsidR="00375524">
              <w:rPr>
                <w:rFonts w:ascii="新細明體" w:hAnsi="新細明體" w:hint="eastAsia"/>
              </w:rPr>
              <w:t>、坤</w:t>
            </w:r>
            <w:proofErr w:type="gramStart"/>
            <w:r w:rsidR="00375524">
              <w:rPr>
                <w:rFonts w:ascii="新細明體" w:hAnsi="新細明體" w:hint="eastAsia"/>
              </w:rPr>
              <w:t>輿</w:t>
            </w:r>
            <w:proofErr w:type="gramEnd"/>
            <w:r w:rsidR="00375524">
              <w:rPr>
                <w:rFonts w:ascii="新細明體" w:hAnsi="新細明體" w:hint="eastAsia"/>
              </w:rPr>
              <w:t>萬國全圖、上大明皇帝貢獻土物奏、</w:t>
            </w:r>
            <w:proofErr w:type="gramStart"/>
            <w:r w:rsidR="00375524">
              <w:rPr>
                <w:rFonts w:ascii="新細明體" w:hAnsi="新細明體" w:hint="eastAsia"/>
              </w:rPr>
              <w:t>西琴曲</w:t>
            </w:r>
            <w:proofErr w:type="gramEnd"/>
            <w:r w:rsidR="00375524">
              <w:rPr>
                <w:rFonts w:ascii="新細明體" w:hAnsi="新細明體" w:hint="eastAsia"/>
              </w:rPr>
              <w:t>意、</w:t>
            </w:r>
            <w:proofErr w:type="gramStart"/>
            <w:r w:rsidR="00375524">
              <w:rPr>
                <w:rFonts w:ascii="新細明體" w:hAnsi="新細明體" w:hint="eastAsia"/>
              </w:rPr>
              <w:t>西字奇蹟</w:t>
            </w:r>
            <w:proofErr w:type="gramEnd"/>
            <w:r w:rsidR="00375524">
              <w:rPr>
                <w:rFonts w:ascii="新細明體" w:hAnsi="新細明體" w:hint="eastAsia"/>
              </w:rPr>
              <w:t>、</w:t>
            </w:r>
            <w:proofErr w:type="gramStart"/>
            <w:r w:rsidR="00375524">
              <w:rPr>
                <w:rFonts w:ascii="新細明體" w:hAnsi="新細明體" w:hint="eastAsia"/>
              </w:rPr>
              <w:t>渾蓋通憲</w:t>
            </w:r>
            <w:proofErr w:type="gramEnd"/>
            <w:r w:rsidR="00375524">
              <w:rPr>
                <w:rFonts w:ascii="新細明體" w:hAnsi="新細明體" w:hint="eastAsia"/>
              </w:rPr>
              <w:t>圖說、</w:t>
            </w:r>
            <w:proofErr w:type="gramStart"/>
            <w:r w:rsidR="00375524">
              <w:rPr>
                <w:rFonts w:ascii="新細明體" w:hAnsi="新細明體" w:hint="eastAsia"/>
              </w:rPr>
              <w:t>疇</w:t>
            </w:r>
            <w:proofErr w:type="gramEnd"/>
            <w:r w:rsidR="00375524">
              <w:rPr>
                <w:rFonts w:ascii="新細明體" w:hAnsi="新細明體" w:hint="eastAsia"/>
              </w:rPr>
              <w:t>人十篇、乾坤</w:t>
            </w:r>
            <w:proofErr w:type="gramStart"/>
            <w:r w:rsidR="00375524">
              <w:rPr>
                <w:rFonts w:ascii="新細明體" w:hAnsi="新細明體" w:hint="eastAsia"/>
              </w:rPr>
              <w:t>體義、圜容較義</w:t>
            </w:r>
            <w:proofErr w:type="gramEnd"/>
            <w:r w:rsidR="00375524">
              <w:rPr>
                <w:rFonts w:ascii="新細明體" w:hAnsi="新細明體" w:hint="eastAsia"/>
              </w:rPr>
              <w:t>、測量法義、復虞淳熙、理法器</w:t>
            </w:r>
            <w:proofErr w:type="gramStart"/>
            <w:r w:rsidR="00375524">
              <w:rPr>
                <w:rFonts w:ascii="新細明體" w:hAnsi="新細明體" w:hint="eastAsia"/>
              </w:rPr>
              <w:t>撮</w:t>
            </w:r>
            <w:proofErr w:type="gramEnd"/>
            <w:r w:rsidR="00375524">
              <w:rPr>
                <w:rFonts w:ascii="新細明體" w:hAnsi="新細明體" w:hint="eastAsia"/>
              </w:rPr>
              <w:t>要。另</w:t>
            </w:r>
            <w:r w:rsidR="00375524">
              <w:rPr>
                <w:rFonts w:ascii="Calibri" w:hAnsi="Calibri" w:hint="eastAsia"/>
              </w:rPr>
              <w:t>幾何原本</w:t>
            </w:r>
            <w:r w:rsidR="00375524">
              <w:rPr>
                <w:rFonts w:ascii="新細明體" w:hAnsi="新細明體" w:hint="eastAsia"/>
              </w:rPr>
              <w:t>、</w:t>
            </w:r>
            <w:proofErr w:type="gramStart"/>
            <w:r w:rsidR="00375524">
              <w:rPr>
                <w:rFonts w:ascii="Calibri" w:hAnsi="Calibri" w:hint="eastAsia"/>
              </w:rPr>
              <w:t>同文算指</w:t>
            </w:r>
            <w:proofErr w:type="gramEnd"/>
            <w:r w:rsidR="00375524">
              <w:rPr>
                <w:rFonts w:ascii="Calibri" w:hAnsi="Calibri" w:hint="eastAsia"/>
              </w:rPr>
              <w:t>2</w:t>
            </w:r>
            <w:r w:rsidR="00375524">
              <w:rPr>
                <w:rFonts w:ascii="Calibri" w:hAnsi="Calibri" w:hint="eastAsia"/>
              </w:rPr>
              <w:t>種</w:t>
            </w:r>
            <w:r w:rsidR="00375524">
              <w:rPr>
                <w:rFonts w:ascii="新細明體" w:hAnsi="新細明體" w:hint="eastAsia"/>
              </w:rPr>
              <w:t>，卷帙較</w:t>
            </w:r>
            <w:proofErr w:type="gramStart"/>
            <w:r w:rsidR="00375524">
              <w:rPr>
                <w:rFonts w:ascii="新細明體" w:hAnsi="新細明體" w:hint="eastAsia"/>
              </w:rPr>
              <w:t>鉅</w:t>
            </w:r>
            <w:proofErr w:type="gramEnd"/>
            <w:r w:rsidR="00375524">
              <w:rPr>
                <w:rFonts w:ascii="新細明體" w:hAnsi="新細明體" w:hint="eastAsia"/>
              </w:rPr>
              <w:t>，且重印甚多，</w:t>
            </w:r>
            <w:proofErr w:type="gramStart"/>
            <w:r w:rsidR="00375524">
              <w:rPr>
                <w:rFonts w:ascii="新細明體" w:hAnsi="新細明體" w:hint="eastAsia"/>
              </w:rPr>
              <w:t>列存目</w:t>
            </w:r>
            <w:proofErr w:type="gramEnd"/>
            <w:r w:rsidR="00375524">
              <w:rPr>
                <w:rFonts w:ascii="新細明體" w:hAnsi="新細明體" w:hint="eastAsia"/>
              </w:rPr>
              <w:t>。本</w:t>
            </w:r>
            <w:proofErr w:type="gramStart"/>
            <w:r w:rsidR="00375524">
              <w:rPr>
                <w:rFonts w:ascii="新細明體" w:hAnsi="新細明體" w:hint="eastAsia"/>
              </w:rPr>
              <w:t>書</w:t>
            </w:r>
            <w:r w:rsidR="00375524">
              <w:rPr>
                <w:rFonts w:hint="eastAsia"/>
              </w:rPr>
              <w:t>廣搜</w:t>
            </w:r>
            <w:proofErr w:type="gramEnd"/>
            <w:r w:rsidR="00375524" w:rsidRPr="00C26777">
              <w:rPr>
                <w:rFonts w:ascii="Calibri" w:hAnsi="Calibri" w:hint="eastAsia"/>
              </w:rPr>
              <w:t>17</w:t>
            </w:r>
            <w:r w:rsidR="00375524">
              <w:rPr>
                <w:rFonts w:ascii="Calibri" w:hAnsi="Calibri" w:hint="eastAsia"/>
              </w:rPr>
              <w:t>世紀以來</w:t>
            </w:r>
            <w:r w:rsidR="00375524">
              <w:rPr>
                <w:rFonts w:hint="eastAsia"/>
              </w:rPr>
              <w:t>傳世異本</w:t>
            </w:r>
            <w:r w:rsidR="00375524">
              <w:rPr>
                <w:rFonts w:ascii="新細明體" w:hAnsi="新細明體" w:hint="eastAsia"/>
              </w:rPr>
              <w:t>，</w:t>
            </w:r>
            <w:r w:rsidR="00375524">
              <w:rPr>
                <w:rFonts w:hint="eastAsia"/>
              </w:rPr>
              <w:t>比</w:t>
            </w:r>
            <w:proofErr w:type="gramStart"/>
            <w:r w:rsidR="00375524">
              <w:rPr>
                <w:rFonts w:hint="eastAsia"/>
              </w:rPr>
              <w:t>勘</w:t>
            </w:r>
            <w:proofErr w:type="gramEnd"/>
            <w:r w:rsidR="00375524">
              <w:rPr>
                <w:rFonts w:hint="eastAsia"/>
              </w:rPr>
              <w:t>校對</w:t>
            </w:r>
            <w:r w:rsidR="00375524">
              <w:rPr>
                <w:rFonts w:ascii="新細明體" w:hAnsi="新細明體" w:hint="eastAsia"/>
              </w:rPr>
              <w:t>，</w:t>
            </w:r>
            <w:r w:rsidR="00375524">
              <w:rPr>
                <w:rFonts w:hint="eastAsia"/>
              </w:rPr>
              <w:t>擇善而從</w:t>
            </w:r>
            <w:r w:rsidR="00375524">
              <w:rPr>
                <w:rFonts w:ascii="新細明體" w:hAnsi="新細明體" w:hint="eastAsia"/>
              </w:rPr>
              <w:t>，如有</w:t>
            </w:r>
            <w:r w:rsidR="00375524">
              <w:rPr>
                <w:rFonts w:hint="eastAsia"/>
              </w:rPr>
              <w:t>差異</w:t>
            </w:r>
            <w:r w:rsidR="00375524">
              <w:rPr>
                <w:rFonts w:ascii="新細明體" w:hAnsi="新細明體" w:hint="eastAsia"/>
              </w:rPr>
              <w:t>，</w:t>
            </w:r>
            <w:r w:rsidR="00375524">
              <w:rPr>
                <w:rFonts w:hint="eastAsia"/>
              </w:rPr>
              <w:t>則以</w:t>
            </w:r>
            <w:proofErr w:type="gramStart"/>
            <w:r w:rsidR="00375524">
              <w:rPr>
                <w:rFonts w:hint="eastAsia"/>
              </w:rPr>
              <w:t>邊注出校記</w:t>
            </w:r>
            <w:proofErr w:type="gramEnd"/>
            <w:r w:rsidR="00375524">
              <w:rPr>
                <w:rFonts w:ascii="新細明體" w:hAnsi="新細明體" w:hint="eastAsia"/>
              </w:rPr>
              <w:t>。全書</w:t>
            </w:r>
            <w:r w:rsidR="00375524">
              <w:rPr>
                <w:rFonts w:hint="eastAsia"/>
              </w:rPr>
              <w:t>重新標點分段</w:t>
            </w:r>
            <w:r w:rsidR="00375524">
              <w:rPr>
                <w:rFonts w:ascii="新細明體" w:hAnsi="新細明體" w:hint="eastAsia"/>
              </w:rPr>
              <w:t>。</w:t>
            </w:r>
            <w:r w:rsidR="00375524">
              <w:rPr>
                <w:rFonts w:hint="eastAsia"/>
              </w:rPr>
              <w:t>每種</w:t>
            </w:r>
            <w:proofErr w:type="gramStart"/>
            <w:r w:rsidR="00375524">
              <w:rPr>
                <w:rFonts w:hint="eastAsia"/>
              </w:rPr>
              <w:t>前均附簡介</w:t>
            </w:r>
            <w:proofErr w:type="gramEnd"/>
            <w:r w:rsidR="00375524">
              <w:rPr>
                <w:rFonts w:ascii="新細明體" w:hAnsi="新細明體" w:hint="eastAsia"/>
              </w:rPr>
              <w:t>，</w:t>
            </w:r>
            <w:r w:rsidR="00375524">
              <w:rPr>
                <w:rFonts w:hint="eastAsia"/>
              </w:rPr>
              <w:t>旨在</w:t>
            </w:r>
            <w:proofErr w:type="gramStart"/>
            <w:r w:rsidR="00375524">
              <w:rPr>
                <w:rFonts w:hint="eastAsia"/>
              </w:rPr>
              <w:t>就史論史</w:t>
            </w:r>
            <w:proofErr w:type="gramEnd"/>
            <w:r w:rsidR="00375524">
              <w:rPr>
                <w:rFonts w:ascii="新細明體" w:hAnsi="新細明體" w:hint="eastAsia"/>
              </w:rPr>
              <w:t>，</w:t>
            </w:r>
            <w:r w:rsidR="00375524">
              <w:rPr>
                <w:rFonts w:hint="eastAsia"/>
              </w:rPr>
              <w:t>客觀</w:t>
            </w:r>
            <w:proofErr w:type="gramStart"/>
            <w:r w:rsidR="00375524">
              <w:rPr>
                <w:rFonts w:hint="eastAsia"/>
              </w:rPr>
              <w:t>介紹著譯時間</w:t>
            </w:r>
            <w:proofErr w:type="gramEnd"/>
            <w:r w:rsidR="00375524">
              <w:rPr>
                <w:rFonts w:ascii="新細明體" w:hAnsi="新細明體" w:hint="eastAsia"/>
              </w:rPr>
              <w:t>、文化背景、邏輯結構、論著依據、版本流傳、所據底本及參照本狀況。</w:t>
            </w:r>
          </w:p>
        </w:tc>
      </w:tr>
      <w:tr w:rsidR="00375524" w:rsidTr="00306949">
        <w:tc>
          <w:tcPr>
            <w:tcW w:w="8472" w:type="dxa"/>
          </w:tcPr>
          <w:p w:rsidR="00306949" w:rsidRDefault="00306949" w:rsidP="008649E5">
            <w:pPr>
              <w:rPr>
                <w:rFonts w:ascii="Calibri" w:hAnsi="Calibri" w:hint="eastAsia"/>
                <w:b/>
              </w:rPr>
            </w:pPr>
          </w:p>
          <w:p w:rsidR="00306949" w:rsidRDefault="00306949" w:rsidP="008649E5">
            <w:pPr>
              <w:rPr>
                <w:rFonts w:ascii="Calibri" w:hAnsi="Calibri" w:hint="eastAsia"/>
                <w:b/>
              </w:rPr>
            </w:pPr>
          </w:p>
          <w:p w:rsidR="008649E5" w:rsidRPr="00306949" w:rsidRDefault="008649E5" w:rsidP="008649E5">
            <w:pPr>
              <w:rPr>
                <w:rFonts w:ascii="Calibri" w:hAnsi="Calibri"/>
                <w:b/>
              </w:rPr>
            </w:pPr>
            <w:r w:rsidRPr="00306949">
              <w:rPr>
                <w:rFonts w:ascii="Calibri" w:hAnsi="Calibri" w:hint="eastAsia"/>
                <w:b/>
              </w:rPr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竇行旅中國記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上海博物館編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北京市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北京大學出版社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/>
                <w:b/>
              </w:rPr>
              <w:t xml:space="preserve"> 2010</w:t>
            </w:r>
          </w:p>
          <w:p w:rsidR="008649E5" w:rsidRDefault="008649E5" w:rsidP="008649E5">
            <w:pPr>
              <w:rPr>
                <w:rFonts w:ascii="Calibri" w:hAnsi="Calibri"/>
              </w:rPr>
            </w:pPr>
          </w:p>
          <w:p w:rsidR="00375524" w:rsidRDefault="00BF5718" w:rsidP="004517AB">
            <w:r w:rsidRPr="00306949"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B97FFA6" wp14:editId="713772A5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-403860</wp:posOffset>
                  </wp:positionV>
                  <wp:extent cx="2023110" cy="3040380"/>
                  <wp:effectExtent l="0" t="0" r="0" b="7620"/>
                  <wp:wrapSquare wrapText="bothSides"/>
                  <wp:docPr id="4" name="圖片 4" descr="H:\e-disk\漢學資料組\主題書展\利瑪竇展示書(陳R)\2利瑪竇行旅中國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e-disk\漢學資料組\主題書展\利瑪竇展示書(陳R)\2利瑪竇行旅中國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30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9E5">
              <w:rPr>
                <w:rFonts w:hint="eastAsia"/>
              </w:rPr>
              <w:t>利</w:t>
            </w:r>
            <w:proofErr w:type="gramStart"/>
            <w:r w:rsidR="008649E5">
              <w:rPr>
                <w:rFonts w:hint="eastAsia"/>
              </w:rPr>
              <w:t>瑪</w:t>
            </w:r>
            <w:proofErr w:type="gramEnd"/>
            <w:r w:rsidR="008649E5">
              <w:rPr>
                <w:rFonts w:hint="eastAsia"/>
              </w:rPr>
              <w:t>竇</w:t>
            </w:r>
            <w:proofErr w:type="gramStart"/>
            <w:r w:rsidR="008649E5">
              <w:rPr>
                <w:rFonts w:hint="eastAsia"/>
              </w:rPr>
              <w:t>（</w:t>
            </w:r>
            <w:proofErr w:type="gramEnd"/>
            <w:r w:rsidR="008649E5" w:rsidRPr="003709EC">
              <w:rPr>
                <w:rFonts w:ascii="Calibri" w:hAnsi="Calibri"/>
              </w:rPr>
              <w:t>P</w:t>
            </w:r>
            <w:r w:rsidR="008649E5">
              <w:rPr>
                <w:rFonts w:ascii="Calibri" w:hAnsi="Calibri"/>
              </w:rPr>
              <w:t xml:space="preserve">. </w:t>
            </w:r>
            <w:proofErr w:type="spellStart"/>
            <w:r w:rsidR="008649E5" w:rsidRPr="003709EC">
              <w:rPr>
                <w:rFonts w:ascii="Calibri" w:hAnsi="Calibri"/>
              </w:rPr>
              <w:t>M</w:t>
            </w:r>
            <w:r w:rsidR="008649E5">
              <w:rPr>
                <w:rFonts w:ascii="Calibri" w:hAnsi="Calibri"/>
              </w:rPr>
              <w:t>atthoeus</w:t>
            </w:r>
            <w:proofErr w:type="spellEnd"/>
            <w:r w:rsidR="008649E5">
              <w:rPr>
                <w:rFonts w:ascii="Calibri" w:hAnsi="Calibri"/>
              </w:rPr>
              <w:t xml:space="preserve"> </w:t>
            </w:r>
            <w:r w:rsidR="008649E5" w:rsidRPr="003709EC">
              <w:rPr>
                <w:rFonts w:ascii="Calibri" w:hAnsi="Calibri"/>
              </w:rPr>
              <w:t>R</w:t>
            </w:r>
            <w:r w:rsidR="008649E5">
              <w:rPr>
                <w:rFonts w:ascii="Calibri" w:hAnsi="Calibri"/>
              </w:rPr>
              <w:t>icci, 1552-1610</w:t>
            </w:r>
            <w:proofErr w:type="gramStart"/>
            <w:r w:rsidR="008649E5">
              <w:rPr>
                <w:rFonts w:hint="eastAsia"/>
              </w:rPr>
              <w:t>）</w:t>
            </w:r>
            <w:proofErr w:type="gramEnd"/>
            <w:r w:rsidR="008649E5">
              <w:rPr>
                <w:rFonts w:hint="eastAsia"/>
              </w:rPr>
              <w:t>，生</w:t>
            </w:r>
            <w:proofErr w:type="gramStart"/>
            <w:r w:rsidR="008649E5">
              <w:rPr>
                <w:rFonts w:hint="eastAsia"/>
              </w:rPr>
              <w:t>于</w:t>
            </w:r>
            <w:proofErr w:type="gramEnd"/>
            <w:r w:rsidR="008649E5">
              <w:rPr>
                <w:rFonts w:hint="eastAsia"/>
              </w:rPr>
              <w:t>義大利馬切拉塔，卒于中國北京。</w:t>
            </w:r>
            <w:r w:rsidR="008649E5" w:rsidRPr="0030453C">
              <w:rPr>
                <w:rFonts w:ascii="Calibri" w:hAnsi="Calibri"/>
              </w:rPr>
              <w:t>1571</w:t>
            </w:r>
            <w:r w:rsidR="008649E5">
              <w:rPr>
                <w:rFonts w:hint="eastAsia"/>
              </w:rPr>
              <w:t>年入</w:t>
            </w:r>
            <w:r w:rsidR="008649E5">
              <w:rPr>
                <w:rFonts w:ascii="Calibri" w:hAnsi="Calibri" w:hint="eastAsia"/>
              </w:rPr>
              <w:t>耶穌會。</w:t>
            </w:r>
            <w:r w:rsidR="008649E5">
              <w:rPr>
                <w:rFonts w:ascii="Calibri" w:hAnsi="Calibri"/>
              </w:rPr>
              <w:t>1582</w:t>
            </w:r>
            <w:r w:rsidR="008649E5">
              <w:rPr>
                <w:rFonts w:ascii="Calibri" w:hAnsi="Calibri" w:hint="eastAsia"/>
              </w:rPr>
              <w:t>年抵澳門，次年</w:t>
            </w:r>
            <w:proofErr w:type="gramStart"/>
            <w:r w:rsidR="008649E5">
              <w:rPr>
                <w:rFonts w:ascii="Calibri" w:hAnsi="Calibri" w:hint="eastAsia"/>
              </w:rPr>
              <w:t>傳教於肇慶</w:t>
            </w:r>
            <w:proofErr w:type="gramEnd"/>
            <w:r w:rsidR="008649E5">
              <w:rPr>
                <w:rFonts w:ascii="Calibri" w:hAnsi="Calibri" w:hint="eastAsia"/>
              </w:rPr>
              <w:t>，是為中國內地傳教之始。</w:t>
            </w:r>
            <w:r w:rsidR="008649E5">
              <w:rPr>
                <w:rFonts w:ascii="Calibri" w:hAnsi="Calibri"/>
              </w:rPr>
              <w:t>1596</w:t>
            </w:r>
            <w:r w:rsidR="008649E5">
              <w:rPr>
                <w:rFonts w:ascii="Calibri" w:hAnsi="Calibri" w:hint="eastAsia"/>
              </w:rPr>
              <w:t>年任耶穌會長。</w:t>
            </w:r>
            <w:r w:rsidR="008649E5">
              <w:rPr>
                <w:rFonts w:ascii="Calibri" w:hAnsi="Calibri"/>
              </w:rPr>
              <w:t>1601</w:t>
            </w:r>
            <w:r w:rsidR="008649E5">
              <w:rPr>
                <w:rFonts w:ascii="Calibri" w:hAnsi="Calibri" w:hint="eastAsia"/>
              </w:rPr>
              <w:t>年抵京，受萬曆帝之讚賞，</w:t>
            </w:r>
            <w:proofErr w:type="gramStart"/>
            <w:r w:rsidR="008649E5">
              <w:rPr>
                <w:rFonts w:ascii="Calibri" w:hAnsi="Calibri" w:hint="eastAsia"/>
              </w:rPr>
              <w:t>賜留京邸</w:t>
            </w:r>
            <w:proofErr w:type="gramEnd"/>
            <w:r w:rsidR="008649E5">
              <w:rPr>
                <w:rFonts w:ascii="Calibri" w:hAnsi="Calibri" w:hint="eastAsia"/>
              </w:rPr>
              <w:t>。</w:t>
            </w:r>
            <w:r w:rsidR="008649E5">
              <w:rPr>
                <w:rFonts w:hint="eastAsia"/>
              </w:rPr>
              <w:t>四百年後，從文藝復興巨匠的油畫、精工織就的掛毯、版本珍貴的聖經，到精密的天文儀器、精美的樂器、</w:t>
            </w:r>
            <w:proofErr w:type="gramStart"/>
            <w:r w:rsidR="008649E5">
              <w:rPr>
                <w:rFonts w:hint="eastAsia"/>
              </w:rPr>
              <w:t>絲絨和刺</w:t>
            </w:r>
            <w:proofErr w:type="gramEnd"/>
            <w:r w:rsidR="008649E5">
              <w:rPr>
                <w:rFonts w:hint="eastAsia"/>
              </w:rPr>
              <w:t>綉服裝，乃至當年文房珍玩、陶瓷書畫，重睹利氏文稿及其製作的寰宇地圖，我們會理解明末傳教士之“中國行旅”，不僅是地理意義的，更是文化和心靈意義的行旅</w:t>
            </w:r>
            <w:r w:rsidR="008649E5">
              <w:rPr>
                <w:rFonts w:ascii="新細明體" w:hAnsi="新細明體" w:hint="eastAsia"/>
              </w:rPr>
              <w:t>，透顯出利氏在</w:t>
            </w:r>
            <w:r w:rsidR="008649E5">
              <w:rPr>
                <w:rFonts w:hint="eastAsia"/>
              </w:rPr>
              <w:t>中西文化交流上的精髓。</w:t>
            </w:r>
          </w:p>
        </w:tc>
      </w:tr>
      <w:tr w:rsidR="00375524" w:rsidTr="00306949">
        <w:tc>
          <w:tcPr>
            <w:tcW w:w="8472" w:type="dxa"/>
          </w:tcPr>
          <w:p w:rsidR="00BF5718" w:rsidRDefault="00BF5718" w:rsidP="004517AB">
            <w:pPr>
              <w:rPr>
                <w:rFonts w:ascii="Calibri" w:hAnsi="Calibri" w:hint="eastAsia"/>
                <w:b/>
              </w:rPr>
            </w:pPr>
          </w:p>
          <w:p w:rsidR="004517AB" w:rsidRPr="00306949" w:rsidRDefault="004517AB" w:rsidP="004517AB">
            <w:pPr>
              <w:rPr>
                <w:rFonts w:ascii="Calibri" w:hAnsi="Calibri"/>
                <w:b/>
              </w:rPr>
            </w:pPr>
            <w:r w:rsidRPr="00306949">
              <w:rPr>
                <w:rFonts w:ascii="Calibri" w:hAnsi="Calibri" w:hint="eastAsia"/>
                <w:b/>
              </w:rPr>
              <w:lastRenderedPageBreak/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竇中國札記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</w:t>
            </w:r>
            <w:r w:rsidRPr="00306949">
              <w:rPr>
                <w:rFonts w:ascii="Calibri" w:hAnsi="Calibri"/>
                <w:b/>
              </w:rPr>
              <w:t xml:space="preserve"> </w:t>
            </w:r>
            <w:r w:rsidRPr="00306949">
              <w:rPr>
                <w:rFonts w:ascii="Calibri" w:hAnsi="Calibri" w:hint="eastAsia"/>
                <w:b/>
              </w:rPr>
              <w:t>金尼</w:t>
            </w:r>
            <w:proofErr w:type="gramStart"/>
            <w:r w:rsidRPr="00306949">
              <w:rPr>
                <w:rFonts w:ascii="Calibri" w:hAnsi="Calibri" w:hint="eastAsia"/>
                <w:b/>
              </w:rPr>
              <w:t>閣著</w:t>
            </w:r>
            <w:proofErr w:type="gramEnd"/>
            <w:r w:rsidRPr="00306949">
              <w:rPr>
                <w:rFonts w:ascii="Calibri" w:hAnsi="Calibri" w:hint="eastAsia"/>
                <w:b/>
              </w:rPr>
              <w:t>；</w:t>
            </w:r>
            <w:r w:rsidRPr="00306949">
              <w:rPr>
                <w:rFonts w:ascii="Calibri" w:hAnsi="Calibri" w:hint="eastAsia"/>
                <w:b/>
              </w:rPr>
              <w:t>何高濟</w:t>
            </w:r>
            <w:r w:rsidRPr="00306949">
              <w:rPr>
                <w:rFonts w:ascii="Calibri" w:hAnsi="Calibri" w:hint="eastAsia"/>
                <w:b/>
              </w:rPr>
              <w:t>、</w:t>
            </w:r>
            <w:r w:rsidRPr="00306949">
              <w:rPr>
                <w:rFonts w:ascii="Calibri" w:hAnsi="Calibri" w:hint="eastAsia"/>
                <w:b/>
              </w:rPr>
              <w:t>王遵个</w:t>
            </w:r>
            <w:r w:rsidRPr="00306949">
              <w:rPr>
                <w:rFonts w:ascii="Calibri" w:hAnsi="Calibri" w:hint="eastAsia"/>
                <w:b/>
              </w:rPr>
              <w:t>、</w:t>
            </w:r>
            <w:r w:rsidRPr="00306949">
              <w:rPr>
                <w:rFonts w:ascii="Calibri" w:hAnsi="Calibri" w:hint="eastAsia"/>
                <w:b/>
              </w:rPr>
              <w:t>李申譯</w:t>
            </w:r>
            <w:r w:rsidRPr="00306949">
              <w:rPr>
                <w:rFonts w:ascii="Calibri" w:hAnsi="Calibri"/>
                <w:b/>
              </w:rPr>
              <w:t>/</w:t>
            </w:r>
            <w:r w:rsidRPr="00306949">
              <w:rPr>
                <w:rFonts w:ascii="Calibri" w:hAnsi="Calibri" w:hint="eastAsia"/>
                <w:b/>
              </w:rPr>
              <w:t>/</w:t>
            </w:r>
            <w:r w:rsidRPr="00306949">
              <w:rPr>
                <w:rFonts w:ascii="Calibri" w:hAnsi="Calibri" w:hint="eastAsia"/>
                <w:b/>
              </w:rPr>
              <w:t>桂林市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廣西師範大學出版社</w:t>
            </w:r>
            <w:r w:rsidRPr="00306949">
              <w:rPr>
                <w:rFonts w:ascii="Calibri" w:hAnsi="Calibri"/>
                <w:b/>
              </w:rPr>
              <w:t>/</w:t>
            </w:r>
            <w:r w:rsidRPr="00306949">
              <w:rPr>
                <w:rFonts w:ascii="Calibri" w:hAnsi="Calibri" w:hint="eastAsia"/>
                <w:b/>
              </w:rPr>
              <w:t>/</w:t>
            </w:r>
            <w:r w:rsidRPr="00306949">
              <w:rPr>
                <w:rFonts w:ascii="Calibri" w:hAnsi="Calibri"/>
                <w:b/>
              </w:rPr>
              <w:t>2001</w:t>
            </w:r>
          </w:p>
          <w:p w:rsidR="00375524" w:rsidRDefault="00BF5718" w:rsidP="004517AB">
            <w:r w:rsidRPr="00306949"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51154DF9" wp14:editId="395D30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-434340</wp:posOffset>
                  </wp:positionV>
                  <wp:extent cx="2065020" cy="2489200"/>
                  <wp:effectExtent l="0" t="0" r="0" b="6350"/>
                  <wp:wrapSquare wrapText="bothSides"/>
                  <wp:docPr id="5" name="圖片 5" descr="H:\e-disk\漢學資料組\主題書展\利瑪竇展示書(陳R)\3利瑪竇中國札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e-disk\漢學資料組\主題書展\利瑪竇展示書(陳R)\3利瑪竇中國札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7AB">
              <w:rPr>
                <w:rFonts w:ascii="Calibri" w:hAnsi="Calibri" w:hint="eastAsia"/>
              </w:rPr>
              <w:t>主要內容為利</w:t>
            </w:r>
            <w:proofErr w:type="gramStart"/>
            <w:r w:rsidR="004517AB">
              <w:rPr>
                <w:rFonts w:ascii="Calibri" w:hAnsi="Calibri" w:hint="eastAsia"/>
              </w:rPr>
              <w:t>瑪竇</w:t>
            </w:r>
            <w:r w:rsidR="004517AB">
              <w:rPr>
                <w:rFonts w:hint="eastAsia"/>
              </w:rPr>
              <w:t>在</w:t>
            </w:r>
            <w:proofErr w:type="gramEnd"/>
            <w:r w:rsidR="004517AB">
              <w:rPr>
                <w:rFonts w:hint="eastAsia"/>
              </w:rPr>
              <w:t>中國傳教的日記。書名用“札記”而不用“日記”，因為除日記外，還有</w:t>
            </w:r>
            <w:proofErr w:type="gramStart"/>
            <w:r w:rsidR="004517AB">
              <w:rPr>
                <w:rFonts w:hint="eastAsia"/>
              </w:rPr>
              <w:t>金尼閣</w:t>
            </w:r>
            <w:proofErr w:type="gramEnd"/>
            <w:r w:rsidR="004517AB">
              <w:rPr>
                <w:rFonts w:hint="eastAsia"/>
              </w:rPr>
              <w:t>引用的利氏其他材料、</w:t>
            </w:r>
            <w:proofErr w:type="gramStart"/>
            <w:r w:rsidR="004517AB">
              <w:rPr>
                <w:rFonts w:hint="eastAsia"/>
              </w:rPr>
              <w:t>利氏致其他</w:t>
            </w:r>
            <w:proofErr w:type="gramEnd"/>
            <w:r w:rsidR="004517AB">
              <w:rPr>
                <w:rFonts w:hint="eastAsia"/>
              </w:rPr>
              <w:t>傳教士的書信及因謙遜而省略的利氏個人敘述。</w:t>
            </w:r>
            <w:r w:rsidR="004517AB">
              <w:rPr>
                <w:rFonts w:ascii="Calibri" w:hAnsi="Calibri" w:hint="eastAsia"/>
              </w:rPr>
              <w:t>本書是</w:t>
            </w:r>
            <w:r w:rsidR="004517AB">
              <w:rPr>
                <w:rFonts w:hint="eastAsia"/>
              </w:rPr>
              <w:t>一位在中國生活了多年的歐洲人，以其靈敏的感受和旁觀者的角度，</w:t>
            </w:r>
            <w:proofErr w:type="gramStart"/>
            <w:r w:rsidR="004517AB">
              <w:rPr>
                <w:rFonts w:hint="eastAsia"/>
              </w:rPr>
              <w:t>詳敘在中國</w:t>
            </w:r>
            <w:proofErr w:type="gramEnd"/>
            <w:r w:rsidR="004517AB">
              <w:rPr>
                <w:rFonts w:hint="eastAsia"/>
              </w:rPr>
              <w:t>的傳教經歷。全書凡五卷，</w:t>
            </w:r>
            <w:proofErr w:type="gramStart"/>
            <w:r w:rsidR="004517AB">
              <w:rPr>
                <w:rFonts w:hint="eastAsia"/>
              </w:rPr>
              <w:t>首卷概述</w:t>
            </w:r>
            <w:proofErr w:type="gramEnd"/>
            <w:r w:rsidR="004517AB">
              <w:rPr>
                <w:rFonts w:hint="eastAsia"/>
              </w:rPr>
              <w:t>中國各方面的情況；二至五卷記敘包括利</w:t>
            </w:r>
            <w:proofErr w:type="gramStart"/>
            <w:r w:rsidR="004517AB">
              <w:rPr>
                <w:rFonts w:hint="eastAsia"/>
              </w:rPr>
              <w:t>瑪</w:t>
            </w:r>
            <w:proofErr w:type="gramEnd"/>
            <w:r w:rsidR="004517AB">
              <w:rPr>
                <w:rFonts w:hint="eastAsia"/>
              </w:rPr>
              <w:t>竇本人在內的中國傳教經歷。本書對</w:t>
            </w:r>
            <w:proofErr w:type="gramStart"/>
            <w:r w:rsidR="004517AB">
              <w:rPr>
                <w:rFonts w:hint="eastAsia"/>
              </w:rPr>
              <w:t>于</w:t>
            </w:r>
            <w:proofErr w:type="gramEnd"/>
            <w:r w:rsidR="004517AB">
              <w:rPr>
                <w:rFonts w:hint="eastAsia"/>
              </w:rPr>
              <w:t>研究明代中西交通史、關係史和耶穌會入華傳教史，</w:t>
            </w:r>
            <w:proofErr w:type="gramStart"/>
            <w:r w:rsidR="004517AB">
              <w:rPr>
                <w:rFonts w:hint="eastAsia"/>
              </w:rPr>
              <w:t>乃至明史</w:t>
            </w:r>
            <w:proofErr w:type="gramEnd"/>
            <w:r w:rsidR="004517AB">
              <w:rPr>
                <w:rFonts w:hint="eastAsia"/>
              </w:rPr>
              <w:t>，</w:t>
            </w:r>
            <w:proofErr w:type="gramStart"/>
            <w:r w:rsidR="004517AB">
              <w:rPr>
                <w:rFonts w:hint="eastAsia"/>
              </w:rPr>
              <w:t>都具彌足</w:t>
            </w:r>
            <w:proofErr w:type="gramEnd"/>
            <w:r w:rsidR="004517AB">
              <w:rPr>
                <w:rFonts w:hint="eastAsia"/>
              </w:rPr>
              <w:t>珍貴的史料價值。</w:t>
            </w:r>
          </w:p>
        </w:tc>
      </w:tr>
      <w:tr w:rsidR="00375524" w:rsidTr="00306949">
        <w:tc>
          <w:tcPr>
            <w:tcW w:w="8472" w:type="dxa"/>
          </w:tcPr>
          <w:p w:rsidR="00306949" w:rsidRDefault="00306949" w:rsidP="004517AB">
            <w:pPr>
              <w:rPr>
                <w:rFonts w:ascii="Calibri" w:hAnsi="Calibri" w:hint="eastAsia"/>
                <w:b/>
              </w:rPr>
            </w:pPr>
          </w:p>
          <w:p w:rsidR="00306949" w:rsidRDefault="00306949" w:rsidP="004517AB">
            <w:pPr>
              <w:rPr>
                <w:rFonts w:ascii="Calibri" w:hAnsi="Calibri" w:hint="eastAsia"/>
                <w:b/>
              </w:rPr>
            </w:pPr>
          </w:p>
          <w:p w:rsidR="004517AB" w:rsidRPr="00306949" w:rsidRDefault="004517AB" w:rsidP="004517AB">
            <w:pPr>
              <w:rPr>
                <w:rFonts w:ascii="Calibri" w:hAnsi="Calibri"/>
                <w:b/>
              </w:rPr>
            </w:pPr>
            <w:r w:rsidRPr="00306949"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59E2892C" wp14:editId="62B534A6">
                  <wp:simplePos x="0" y="0"/>
                  <wp:positionH relativeFrom="column">
                    <wp:posOffset>3055620</wp:posOffset>
                  </wp:positionH>
                  <wp:positionV relativeFrom="paragraph">
                    <wp:posOffset>15240</wp:posOffset>
                  </wp:positionV>
                  <wp:extent cx="2247900" cy="2895600"/>
                  <wp:effectExtent l="0" t="0" r="0" b="0"/>
                  <wp:wrapSquare wrapText="bothSides"/>
                  <wp:docPr id="6" name="圖片 6" descr="H:\e-disk\漢學資料組\主題書展\利瑪竇展示書(陳R)\4利瑪竇世界地圖研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e-disk\漢學資料組\主題書展\利瑪竇展示書(陳R)\4利瑪竇世界地圖研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6949">
              <w:rPr>
                <w:rFonts w:ascii="Calibri" w:hAnsi="Calibri" w:hint="eastAsia"/>
                <w:b/>
              </w:rPr>
              <w:t>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</w:t>
            </w:r>
            <w:proofErr w:type="gramEnd"/>
            <w:r w:rsidRPr="00306949">
              <w:rPr>
                <w:rFonts w:ascii="Calibri" w:hAnsi="Calibri" w:hint="eastAsia"/>
                <w:b/>
              </w:rPr>
              <w:t>竇世界地圖研究</w:t>
            </w:r>
            <w:r w:rsidRPr="00306949">
              <w:rPr>
                <w:rFonts w:ascii="Calibri" w:hAnsi="Calibri" w:hint="eastAsia"/>
                <w:b/>
              </w:rPr>
              <w:t>//</w:t>
            </w:r>
            <w:proofErr w:type="gramStart"/>
            <w:r w:rsidRPr="00306949">
              <w:rPr>
                <w:rFonts w:ascii="Calibri" w:hAnsi="Calibri" w:hint="eastAsia"/>
                <w:b/>
              </w:rPr>
              <w:t>黃時鑒</w:t>
            </w:r>
            <w:proofErr w:type="gramEnd"/>
            <w:r w:rsidRPr="00306949">
              <w:rPr>
                <w:rFonts w:ascii="Calibri" w:hAnsi="Calibri" w:hint="eastAsia"/>
                <w:b/>
              </w:rPr>
              <w:t>//</w:t>
            </w:r>
            <w:proofErr w:type="gramStart"/>
            <w:r w:rsidRPr="00306949">
              <w:rPr>
                <w:rFonts w:ascii="Calibri" w:hAnsi="Calibri" w:hint="eastAsia"/>
                <w:b/>
              </w:rPr>
              <w:t>龔纓晏著</w:t>
            </w:r>
            <w:proofErr w:type="gramEnd"/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上海市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上海古籍出版社</w:t>
            </w:r>
            <w:r w:rsidR="00C47428">
              <w:rPr>
                <w:rFonts w:ascii="Calibri" w:hAnsi="Calibri" w:hint="eastAsia"/>
                <w:b/>
              </w:rPr>
              <w:t>//2004</w:t>
            </w:r>
          </w:p>
          <w:p w:rsidR="004517AB" w:rsidRDefault="004517AB" w:rsidP="004517AB">
            <w:pPr>
              <w:rPr>
                <w:rFonts w:ascii="Calibri" w:hAnsi="Calibri"/>
              </w:rPr>
            </w:pPr>
          </w:p>
          <w:p w:rsidR="00375524" w:rsidRDefault="004517AB" w:rsidP="004517AB">
            <w:r>
              <w:rPr>
                <w:rFonts w:ascii="Calibri" w:hAnsi="Calibri" w:hint="eastAsia"/>
              </w:rPr>
              <w:t>利</w:t>
            </w:r>
            <w:proofErr w:type="gramStart"/>
            <w:r>
              <w:rPr>
                <w:rFonts w:ascii="Calibri" w:hAnsi="Calibri" w:hint="eastAsia"/>
              </w:rPr>
              <w:t>瑪竇來</w:t>
            </w:r>
            <w:proofErr w:type="gramEnd"/>
            <w:r>
              <w:rPr>
                <w:rFonts w:ascii="Calibri" w:hAnsi="Calibri" w:hint="eastAsia"/>
              </w:rPr>
              <w:t>華傳教，開啟了中西文化交流歷史的新頁；而利氏</w:t>
            </w:r>
            <w:r>
              <w:rPr>
                <w:rFonts w:hint="eastAsia"/>
              </w:rPr>
              <w:t>《世界地圖》則打開了中國人的視域，“真實”地看見了寰宇。本書即針對利氏</w:t>
            </w:r>
            <w:r>
              <w:rPr>
                <w:rFonts w:ascii="Calibri" w:hAnsi="Calibri" w:hint="eastAsia"/>
              </w:rPr>
              <w:t>世界地圖的繪製、刊刻、</w:t>
            </w:r>
            <w:proofErr w:type="gramStart"/>
            <w:r>
              <w:rPr>
                <w:rFonts w:ascii="Calibri" w:hAnsi="Calibri" w:hint="eastAsia"/>
              </w:rPr>
              <w:t>摹</w:t>
            </w:r>
            <w:proofErr w:type="gramEnd"/>
            <w:r>
              <w:rPr>
                <w:rFonts w:ascii="Calibri" w:hAnsi="Calibri" w:hint="eastAsia"/>
              </w:rPr>
              <w:t>繪、流傳和收藏，資料來源和歷史影響，還有所涉及之文獻、人物和</w:t>
            </w:r>
            <w:proofErr w:type="gramStart"/>
            <w:r>
              <w:rPr>
                <w:rFonts w:ascii="Calibri" w:hAnsi="Calibri" w:hint="eastAsia"/>
              </w:rPr>
              <w:t>史事</w:t>
            </w:r>
            <w:proofErr w:type="gramEnd"/>
            <w:r>
              <w:rPr>
                <w:rFonts w:ascii="Calibri" w:hAnsi="Calibri" w:hint="eastAsia"/>
              </w:rPr>
              <w:t>，作了抽絲剝繭又詳盡的敘述。內容分三編：</w:t>
            </w:r>
            <w:proofErr w:type="gramStart"/>
            <w:r>
              <w:rPr>
                <w:rFonts w:hint="eastAsia"/>
              </w:rPr>
              <w:t>上編</w:t>
            </w:r>
            <w:proofErr w:type="gramEnd"/>
            <w:r>
              <w:rPr>
                <w:rFonts w:hint="eastAsia"/>
              </w:rPr>
              <w:t>，繪製與刊行；</w:t>
            </w:r>
            <w:proofErr w:type="gramStart"/>
            <w:r>
              <w:rPr>
                <w:rFonts w:hint="eastAsia"/>
              </w:rPr>
              <w:t>中編</w:t>
            </w:r>
            <w:proofErr w:type="gramEnd"/>
            <w:r>
              <w:rPr>
                <w:rFonts w:hint="eastAsia"/>
              </w:rPr>
              <w:t>，源流與影響；</w:t>
            </w:r>
            <w:proofErr w:type="gramStart"/>
            <w:r>
              <w:rPr>
                <w:rFonts w:hint="eastAsia"/>
              </w:rPr>
              <w:t>下編</w:t>
            </w:r>
            <w:proofErr w:type="gramEnd"/>
            <w:r>
              <w:rPr>
                <w:rFonts w:hint="eastAsia"/>
              </w:rPr>
              <w:t>，文獻整理。本書圖文並茂，圖像豐富，計有插圖</w:t>
            </w:r>
            <w:r>
              <w:t>73</w:t>
            </w:r>
            <w:r>
              <w:rPr>
                <w:rFonts w:hint="eastAsia"/>
              </w:rPr>
              <w:t>幅、圖版</w:t>
            </w:r>
            <w:r>
              <w:t>36</w:t>
            </w:r>
            <w:r>
              <w:rPr>
                <w:rFonts w:hint="eastAsia"/>
              </w:rPr>
              <w:t>幅，另附</w:t>
            </w:r>
            <w:proofErr w:type="gramStart"/>
            <w:r>
              <w:rPr>
                <w:rFonts w:hint="eastAsia"/>
              </w:rPr>
              <w:t>《坤輿萬國全圖》全件印本</w:t>
            </w:r>
            <w:proofErr w:type="gramEnd"/>
            <w:r>
              <w:rPr>
                <w:rFonts w:hint="eastAsia"/>
              </w:rPr>
              <w:t>。書前冠有前言和導言，前者敘述本書之科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及撰著緣起，後者回顧了一百多年來，國際間有關利</w:t>
            </w:r>
            <w:proofErr w:type="gramStart"/>
            <w:r>
              <w:rPr>
                <w:rFonts w:hint="eastAsia"/>
              </w:rPr>
              <w:t>瑪</w:t>
            </w:r>
            <w:proofErr w:type="gramEnd"/>
            <w:r>
              <w:rPr>
                <w:rFonts w:hint="eastAsia"/>
              </w:rPr>
              <w:t>竇世界地圖研究的歷史。</w:t>
            </w:r>
          </w:p>
        </w:tc>
      </w:tr>
      <w:tr w:rsidR="00375524" w:rsidTr="00306949">
        <w:tc>
          <w:tcPr>
            <w:tcW w:w="8472" w:type="dxa"/>
          </w:tcPr>
          <w:p w:rsidR="004517AB" w:rsidRPr="00306949" w:rsidRDefault="004517AB" w:rsidP="004517AB">
            <w:pPr>
              <w:rPr>
                <w:rFonts w:ascii="Calibri" w:hAnsi="Calibri"/>
                <w:b/>
              </w:rPr>
            </w:pPr>
            <w:r w:rsidRPr="00306949">
              <w:rPr>
                <w:rFonts w:ascii="Calibri" w:hAnsi="Calibri" w:hint="eastAsia"/>
                <w:b/>
              </w:rPr>
              <w:lastRenderedPageBreak/>
              <w:t>從利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瑪竇到</w:t>
            </w:r>
            <w:proofErr w:type="gramEnd"/>
            <w:r w:rsidRPr="00306949">
              <w:rPr>
                <w:rFonts w:ascii="Calibri" w:hAnsi="Calibri" w:hint="eastAsia"/>
                <w:b/>
              </w:rPr>
              <w:t>湯若望：</w:t>
            </w:r>
            <w:proofErr w:type="gramStart"/>
            <w:r w:rsidRPr="00306949">
              <w:rPr>
                <w:rFonts w:ascii="Calibri" w:hAnsi="Calibri" w:hint="eastAsia"/>
                <w:b/>
              </w:rPr>
              <w:t>晚明的</w:t>
            </w:r>
            <w:proofErr w:type="gramEnd"/>
            <w:r w:rsidRPr="00306949">
              <w:rPr>
                <w:rFonts w:ascii="Calibri" w:hAnsi="Calibri" w:hint="eastAsia"/>
                <w:b/>
              </w:rPr>
              <w:t>耶穌會會士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鄧恩</w:t>
            </w:r>
            <w:proofErr w:type="gramStart"/>
            <w:r w:rsidRPr="00306949">
              <w:rPr>
                <w:rFonts w:ascii="Calibri" w:hAnsi="Calibri" w:hint="eastAsia"/>
                <w:b/>
              </w:rPr>
              <w:t>（</w:t>
            </w:r>
            <w:proofErr w:type="gramEnd"/>
            <w:r w:rsidRPr="00306949">
              <w:rPr>
                <w:rFonts w:ascii="Calibri" w:hAnsi="Calibri"/>
                <w:b/>
              </w:rPr>
              <w:t>George H. Dunne</w:t>
            </w:r>
            <w:proofErr w:type="gramStart"/>
            <w:r w:rsidRPr="00306949">
              <w:rPr>
                <w:rFonts w:ascii="Calibri" w:hAnsi="Calibri" w:hint="eastAsia"/>
                <w:b/>
              </w:rPr>
              <w:t>）著</w:t>
            </w:r>
            <w:proofErr w:type="gramEnd"/>
            <w:r w:rsidRPr="00306949">
              <w:rPr>
                <w:rFonts w:ascii="Calibri" w:hAnsi="Calibri" w:hint="eastAsia"/>
                <w:b/>
              </w:rPr>
              <w:t>；</w:t>
            </w:r>
            <w:proofErr w:type="gramStart"/>
            <w:r w:rsidRPr="00306949">
              <w:rPr>
                <w:rFonts w:ascii="Calibri" w:hAnsi="Calibri" w:hint="eastAsia"/>
                <w:b/>
              </w:rPr>
              <w:t>余</w:t>
            </w:r>
            <w:proofErr w:type="gramEnd"/>
            <w:r w:rsidRPr="00306949">
              <w:rPr>
                <w:rFonts w:ascii="Calibri" w:hAnsi="Calibri" w:hint="eastAsia"/>
                <w:b/>
              </w:rPr>
              <w:t>三樂</w:t>
            </w:r>
            <w:r w:rsidRPr="00306949">
              <w:rPr>
                <w:rFonts w:ascii="Calibri" w:hAnsi="Calibri" w:hint="eastAsia"/>
                <w:b/>
              </w:rPr>
              <w:t>、</w:t>
            </w:r>
            <w:proofErr w:type="gramStart"/>
            <w:r w:rsidRPr="00306949">
              <w:rPr>
                <w:rFonts w:ascii="Calibri" w:hAnsi="Calibri" w:hint="eastAsia"/>
                <w:b/>
              </w:rPr>
              <w:t>石蓉譯</w:t>
            </w:r>
            <w:proofErr w:type="gramEnd"/>
            <w:r w:rsidRPr="00306949">
              <w:rPr>
                <w:rFonts w:ascii="Calibri" w:hAnsi="Calibri"/>
                <w:b/>
              </w:rPr>
              <w:t>/</w:t>
            </w:r>
            <w:r w:rsidRPr="00306949">
              <w:rPr>
                <w:rFonts w:ascii="Calibri" w:hAnsi="Calibri" w:hint="eastAsia"/>
                <w:b/>
              </w:rPr>
              <w:t>/</w:t>
            </w:r>
            <w:r w:rsidRPr="00306949">
              <w:rPr>
                <w:rFonts w:ascii="Calibri" w:hAnsi="Calibri" w:hint="eastAsia"/>
                <w:b/>
              </w:rPr>
              <w:t>上海市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上海古籍出版社</w:t>
            </w:r>
            <w:r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/>
                <w:b/>
              </w:rPr>
              <w:t xml:space="preserve"> 2003</w:t>
            </w:r>
          </w:p>
          <w:p w:rsidR="004517AB" w:rsidRDefault="004517AB" w:rsidP="004517AB"/>
          <w:p w:rsidR="00375524" w:rsidRDefault="004517AB" w:rsidP="004517AB"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7637160E" wp14:editId="3A560E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-7773035</wp:posOffset>
                  </wp:positionV>
                  <wp:extent cx="2125980" cy="3159125"/>
                  <wp:effectExtent l="0" t="0" r="7620" b="3175"/>
                  <wp:wrapSquare wrapText="bothSides"/>
                  <wp:docPr id="7" name="圖片 7" descr="H:\e-disk\漢學資料組\主題書展\利瑪竇展示書(陳R)\5從利瑪竇到湯若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e-disk\漢學資料組\主題書展\利瑪竇展示書(陳R)\5從利瑪竇到湯若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315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通過故事的敘述方式，完整生動地將基督教傳</w:t>
            </w:r>
            <w:proofErr w:type="gramStart"/>
            <w:r>
              <w:rPr>
                <w:rFonts w:hint="eastAsia"/>
              </w:rPr>
              <w:t>入晚明中國</w:t>
            </w:r>
            <w:proofErr w:type="gramEnd"/>
            <w:r>
              <w:rPr>
                <w:rFonts w:hint="eastAsia"/>
              </w:rPr>
              <w:t>的歷史過程展現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讀者面前。內容從</w:t>
            </w:r>
            <w:r>
              <w:t>1583</w:t>
            </w:r>
            <w:r>
              <w:rPr>
                <w:rFonts w:hint="eastAsia"/>
              </w:rPr>
              <w:t>年羅明堅和</w:t>
            </w:r>
            <w:proofErr w:type="gramStart"/>
            <w:r>
              <w:rPr>
                <w:rFonts w:hint="eastAsia"/>
              </w:rPr>
              <w:t>利瑪竇</w:t>
            </w:r>
            <w:proofErr w:type="gramEnd"/>
            <w:r>
              <w:rPr>
                <w:rFonts w:hint="eastAsia"/>
              </w:rPr>
              <w:t>開始，以湯若望逝世為止，在華耶穌會士的傳教故事，其中也涉及了南懷仁的一些事跡。本書原名</w:t>
            </w:r>
            <w:proofErr w:type="gramStart"/>
            <w:r>
              <w:rPr>
                <w:rFonts w:hint="eastAsia"/>
              </w:rPr>
              <w:t>《</w:t>
            </w:r>
            <w:proofErr w:type="gramEnd"/>
            <w:r>
              <w:rPr>
                <w:rFonts w:hint="eastAsia"/>
              </w:rPr>
              <w:t>巨人的一代：明末最後幾十年耶穌會士在中國的故事</w:t>
            </w:r>
            <w:proofErr w:type="gramStart"/>
            <w:r>
              <w:rPr>
                <w:rFonts w:hint="eastAsia"/>
              </w:rPr>
              <w:t>》（</w:t>
            </w:r>
            <w:proofErr w:type="gramEnd"/>
            <w:r>
              <w:rPr>
                <w:rFonts w:ascii="Calibri" w:hAnsi="Calibri"/>
              </w:rPr>
              <w:t>Generation of Giant</w:t>
            </w:r>
            <w:r w:rsidRPr="004763E1">
              <w:rPr>
                <w:rFonts w:ascii="Calibri" w:hAnsi="Calibri"/>
              </w:rPr>
              <w:t>s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Calibri" w:hAnsi="Calibri"/>
              </w:rPr>
              <w:t xml:space="preserve">The Story of the Jesuits in China in the Last Decades of the Ming </w:t>
            </w:r>
            <w:proofErr w:type="spellStart"/>
            <w:r>
              <w:rPr>
                <w:rFonts w:ascii="Calibri" w:hAnsi="Calibri"/>
              </w:rPr>
              <w:t>Dynasy</w:t>
            </w:r>
            <w:proofErr w:type="spellEnd"/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，重版本、法文譯本、德文譯本書名都有改動，中譯本也以今名呈現。由於本書縱觀了近百年的歷史，利用了大量檔案、手稿材料，因此成為研究此一時期耶穌會士在中國事跡的基本材料。</w:t>
            </w:r>
          </w:p>
        </w:tc>
      </w:tr>
      <w:tr w:rsidR="00375524" w:rsidTr="00306949">
        <w:tc>
          <w:tcPr>
            <w:tcW w:w="8472" w:type="dxa"/>
          </w:tcPr>
          <w:p w:rsidR="00306949" w:rsidRDefault="00306949" w:rsidP="004517AB">
            <w:pPr>
              <w:rPr>
                <w:rFonts w:ascii="Calibri" w:hAnsi="Calibri" w:hint="eastAsia"/>
                <w:b/>
              </w:rPr>
            </w:pPr>
          </w:p>
          <w:p w:rsidR="00306949" w:rsidRDefault="00306949" w:rsidP="004517AB">
            <w:pPr>
              <w:rPr>
                <w:rFonts w:ascii="Calibri" w:hAnsi="Calibri" w:hint="eastAsia"/>
                <w:b/>
              </w:rPr>
            </w:pPr>
          </w:p>
          <w:p w:rsidR="004517AB" w:rsidRPr="00306949" w:rsidRDefault="004517AB" w:rsidP="004517AB">
            <w:pPr>
              <w:rPr>
                <w:b/>
              </w:rPr>
            </w:pPr>
            <w:r w:rsidRPr="00306949">
              <w:rPr>
                <w:rFonts w:ascii="Calibri" w:hAnsi="Calibri" w:hint="eastAsia"/>
                <w:b/>
              </w:rPr>
              <w:t>青石存史：“利瑪竇和外國傳教士墓地”的四百年滄桑</w:t>
            </w:r>
            <w:r w:rsidR="00306949"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北京行政學院</w:t>
            </w:r>
            <w:r w:rsidR="00306949"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北京市</w:t>
            </w:r>
            <w:r w:rsidR="00306949" w:rsidRPr="00306949">
              <w:rPr>
                <w:rFonts w:ascii="Calibri" w:hAnsi="Calibri" w:hint="eastAsia"/>
                <w:b/>
              </w:rPr>
              <w:t>//</w:t>
            </w:r>
            <w:r w:rsidRPr="00306949">
              <w:rPr>
                <w:rFonts w:ascii="Calibri" w:hAnsi="Calibri" w:hint="eastAsia"/>
                <w:b/>
              </w:rPr>
              <w:t>北京出版社</w:t>
            </w:r>
            <w:r w:rsidR="00520549">
              <w:rPr>
                <w:rFonts w:ascii="Calibri" w:hAnsi="Calibri" w:hint="eastAsia"/>
                <w:b/>
              </w:rPr>
              <w:t>//2011</w:t>
            </w:r>
            <w:bookmarkStart w:id="0" w:name="_GoBack"/>
            <w:bookmarkEnd w:id="0"/>
          </w:p>
          <w:p w:rsidR="004517AB" w:rsidRPr="00ED483C" w:rsidRDefault="004517AB" w:rsidP="004517AB"/>
          <w:p w:rsidR="00375524" w:rsidRDefault="00BF5718" w:rsidP="00306949">
            <w:r w:rsidRPr="00306949"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012FD58C" wp14:editId="23200F43">
                  <wp:simplePos x="0" y="0"/>
                  <wp:positionH relativeFrom="column">
                    <wp:posOffset>3124200</wp:posOffset>
                  </wp:positionH>
                  <wp:positionV relativeFrom="paragraph">
                    <wp:posOffset>-663575</wp:posOffset>
                  </wp:positionV>
                  <wp:extent cx="2152015" cy="2886075"/>
                  <wp:effectExtent l="0" t="0" r="635" b="9525"/>
                  <wp:wrapSquare wrapText="bothSides"/>
                  <wp:docPr id="8" name="圖片 8" descr="H:\e-disk\漢學資料組\主題書展\利瑪竇展示書(陳R)\6青石存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e-disk\漢學資料組\主題書展\利瑪竇展示書(陳R)\6青石存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7AB">
              <w:rPr>
                <w:rFonts w:hint="eastAsia"/>
              </w:rPr>
              <w:t>在北京行政學院景色宜人的校園裡，</w:t>
            </w:r>
            <w:proofErr w:type="gramStart"/>
            <w:r w:rsidR="004517AB">
              <w:rPr>
                <w:rFonts w:hint="eastAsia"/>
              </w:rPr>
              <w:t>在翠樹和</w:t>
            </w:r>
            <w:proofErr w:type="gramEnd"/>
            <w:r w:rsidR="004517AB">
              <w:rPr>
                <w:rFonts w:hint="eastAsia"/>
              </w:rPr>
              <w:t>修</w:t>
            </w:r>
            <w:proofErr w:type="gramStart"/>
            <w:r w:rsidR="004517AB">
              <w:rPr>
                <w:rFonts w:hint="eastAsia"/>
              </w:rPr>
              <w:t>篁</w:t>
            </w:r>
            <w:proofErr w:type="gramEnd"/>
            <w:r w:rsidR="004517AB">
              <w:rPr>
                <w:rFonts w:hint="eastAsia"/>
              </w:rPr>
              <w:t>的簇擁下，數十尊久經風霜的石碑靜靜矗立</w:t>
            </w:r>
            <w:proofErr w:type="gramStart"/>
            <w:r w:rsidR="004517AB">
              <w:rPr>
                <w:rFonts w:hint="eastAsia"/>
              </w:rPr>
              <w:t>于</w:t>
            </w:r>
            <w:proofErr w:type="gramEnd"/>
            <w:r w:rsidR="004517AB">
              <w:rPr>
                <w:rFonts w:hint="eastAsia"/>
              </w:rPr>
              <w:t>青</w:t>
            </w:r>
            <w:proofErr w:type="gramStart"/>
            <w:r w:rsidR="004517AB">
              <w:rPr>
                <w:rFonts w:hint="eastAsia"/>
              </w:rPr>
              <w:t>磚砌就的</w:t>
            </w:r>
            <w:proofErr w:type="gramEnd"/>
            <w:r w:rsidR="004517AB">
              <w:rPr>
                <w:rFonts w:hint="eastAsia"/>
              </w:rPr>
              <w:t>圍牆內。不時有三三兩兩喜鵲上下盤旋，翩翩飛舞</w:t>
            </w:r>
            <w:proofErr w:type="gramStart"/>
            <w:r w:rsidR="004517AB">
              <w:rPr>
                <w:rFonts w:hint="eastAsia"/>
              </w:rPr>
              <w:t>于</w:t>
            </w:r>
            <w:proofErr w:type="gramEnd"/>
            <w:r w:rsidR="004517AB">
              <w:rPr>
                <w:rFonts w:hint="eastAsia"/>
              </w:rPr>
              <w:t>碑林</w:t>
            </w:r>
            <w:proofErr w:type="gramStart"/>
            <w:r w:rsidR="004517AB">
              <w:rPr>
                <w:rFonts w:hint="eastAsia"/>
              </w:rPr>
              <w:t>之間，</w:t>
            </w:r>
            <w:proofErr w:type="gramEnd"/>
            <w:r w:rsidR="004517AB">
              <w:rPr>
                <w:rFonts w:hint="eastAsia"/>
              </w:rPr>
              <w:t>引領</w:t>
            </w:r>
            <w:proofErr w:type="gramStart"/>
            <w:r w:rsidR="004517AB">
              <w:rPr>
                <w:rFonts w:hint="eastAsia"/>
              </w:rPr>
              <w:t>吾人將眸光</w:t>
            </w:r>
            <w:proofErr w:type="gramEnd"/>
            <w:r w:rsidR="004517AB">
              <w:rPr>
                <w:rFonts w:hint="eastAsia"/>
              </w:rPr>
              <w:t>投射</w:t>
            </w:r>
            <w:proofErr w:type="gramStart"/>
            <w:r w:rsidR="004517AB">
              <w:rPr>
                <w:rFonts w:hint="eastAsia"/>
              </w:rPr>
              <w:t>于</w:t>
            </w:r>
            <w:proofErr w:type="gramEnd"/>
            <w:r w:rsidR="004517AB">
              <w:rPr>
                <w:rFonts w:hint="eastAsia"/>
              </w:rPr>
              <w:t>圍牆門前的石碑：利</w:t>
            </w:r>
            <w:proofErr w:type="gramStart"/>
            <w:r w:rsidR="004517AB">
              <w:rPr>
                <w:rFonts w:hint="eastAsia"/>
              </w:rPr>
              <w:t>瑪竇和</w:t>
            </w:r>
            <w:proofErr w:type="gramEnd"/>
            <w:r w:rsidR="004517AB">
              <w:rPr>
                <w:rFonts w:hint="eastAsia"/>
              </w:rPr>
              <w:t>外國傳教士墓地。這不是</w:t>
            </w:r>
            <w:proofErr w:type="gramStart"/>
            <w:r w:rsidR="004517AB">
              <w:rPr>
                <w:rFonts w:hint="eastAsia"/>
              </w:rPr>
              <w:t>侵門踏戶</w:t>
            </w:r>
            <w:proofErr w:type="gramEnd"/>
            <w:r w:rsidR="004517AB">
              <w:rPr>
                <w:rFonts w:hint="eastAsia"/>
              </w:rPr>
              <w:t>，反而是死得其所的永眠之地，昭示著</w:t>
            </w:r>
            <w:proofErr w:type="gramStart"/>
            <w:r w:rsidR="004517AB">
              <w:rPr>
                <w:rFonts w:hint="eastAsia"/>
              </w:rPr>
              <w:t>一生奉與斯</w:t>
            </w:r>
            <w:proofErr w:type="gramEnd"/>
            <w:r w:rsidR="004517AB">
              <w:rPr>
                <w:rFonts w:hint="eastAsia"/>
              </w:rPr>
              <w:t>土斯民的心志。本書即以圖文對照方式，介紹利</w:t>
            </w:r>
            <w:proofErr w:type="gramStart"/>
            <w:r w:rsidR="004517AB">
              <w:rPr>
                <w:rFonts w:hint="eastAsia"/>
              </w:rPr>
              <w:t>瑪</w:t>
            </w:r>
            <w:proofErr w:type="gramEnd"/>
            <w:r w:rsidR="004517AB">
              <w:rPr>
                <w:rFonts w:hint="eastAsia"/>
              </w:rPr>
              <w:t>竇、鄧玉函、羅雅谷、龍華民、湯若望、南懷仁、徐日升，宮廷畫師、樂師、醫師和工程師及欽天監科學人、《皇輿全覽圖》測繪者等傳教士的墓地。書後</w:t>
            </w:r>
            <w:proofErr w:type="gramStart"/>
            <w:r w:rsidR="004517AB">
              <w:rPr>
                <w:rFonts w:hint="eastAsia"/>
              </w:rPr>
              <w:t>附碑主名</w:t>
            </w:r>
            <w:proofErr w:type="gramEnd"/>
            <w:r w:rsidR="004517AB">
              <w:rPr>
                <w:rFonts w:hint="eastAsia"/>
              </w:rPr>
              <w:t>錄、碑文及相關資料和柵欄墓地大事記</w:t>
            </w:r>
            <w:r w:rsidR="004517AB">
              <w:t>6</w:t>
            </w:r>
            <w:r w:rsidR="004517AB">
              <w:rPr>
                <w:rFonts w:hint="eastAsia"/>
              </w:rPr>
              <w:t>種。</w:t>
            </w:r>
          </w:p>
        </w:tc>
      </w:tr>
    </w:tbl>
    <w:p w:rsidR="00375524" w:rsidRDefault="00375524" w:rsidP="00375524">
      <w:pPr>
        <w:jc w:val="center"/>
      </w:pPr>
    </w:p>
    <w:sectPr w:rsidR="00375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88"/>
    <w:rsid w:val="001B54D4"/>
    <w:rsid w:val="002D5E1A"/>
    <w:rsid w:val="00306949"/>
    <w:rsid w:val="00375524"/>
    <w:rsid w:val="004517AB"/>
    <w:rsid w:val="004E0528"/>
    <w:rsid w:val="005151BD"/>
    <w:rsid w:val="00520549"/>
    <w:rsid w:val="00730688"/>
    <w:rsid w:val="00802666"/>
    <w:rsid w:val="008649E5"/>
    <w:rsid w:val="00BF5718"/>
    <w:rsid w:val="00C47428"/>
    <w:rsid w:val="00C854BE"/>
    <w:rsid w:val="00E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4BE"/>
    <w:pPr>
      <w:widowControl w:val="0"/>
      <w:autoSpaceDE w:val="0"/>
      <w:autoSpaceDN w:val="0"/>
      <w:adjustRightInd w:val="0"/>
    </w:pPr>
    <w:rPr>
      <w:rFonts w:ascii="標楷體a...." w:eastAsia="標楷體a...." w:hAnsi="Times New Roman" w:cs="標楷體a....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05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4BE"/>
    <w:pPr>
      <w:widowControl w:val="0"/>
      <w:autoSpaceDE w:val="0"/>
      <w:autoSpaceDN w:val="0"/>
      <w:adjustRightInd w:val="0"/>
    </w:pPr>
    <w:rPr>
      <w:rFonts w:ascii="標楷體a...." w:eastAsia="標楷體a...." w:hAnsi="Times New Roman" w:cs="標楷體a....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0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1028-08DF-4677-9DDC-E35BFE25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8</cp:revision>
  <cp:lastPrinted>2015-07-14T09:50:00Z</cp:lastPrinted>
  <dcterms:created xsi:type="dcterms:W3CDTF">2015-07-14T06:57:00Z</dcterms:created>
  <dcterms:modified xsi:type="dcterms:W3CDTF">2015-07-14T09:55:00Z</dcterms:modified>
</cp:coreProperties>
</file>